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212A" w14:textId="77777777" w:rsidR="009A613F" w:rsidRDefault="009A613F">
      <w:pPr>
        <w:pStyle w:val="BodyTextIndent"/>
        <w:tabs>
          <w:tab w:val="left" w:pos="561"/>
        </w:tabs>
        <w:ind w:left="561" w:hanging="561"/>
        <w:jc w:val="center"/>
        <w:rPr>
          <w:b/>
          <w:u w:val="single"/>
        </w:rPr>
      </w:pPr>
    </w:p>
    <w:p w14:paraId="453E1B94" w14:textId="4913080E" w:rsidR="009A613F" w:rsidRPr="009A613F" w:rsidRDefault="00C35A72" w:rsidP="009A613F">
      <w:pPr>
        <w:pStyle w:val="BodyTextIndent"/>
        <w:tabs>
          <w:tab w:val="left" w:pos="561"/>
        </w:tabs>
        <w:ind w:left="561" w:hanging="561"/>
        <w:jc w:val="center"/>
        <w:rPr>
          <w:b/>
          <w:sz w:val="32"/>
          <w:u w:val="single"/>
        </w:rPr>
      </w:pPr>
      <w:proofErr w:type="gramStart"/>
      <w:r w:rsidRPr="009A613F">
        <w:rPr>
          <w:b/>
          <w:sz w:val="32"/>
          <w:u w:val="single"/>
        </w:rPr>
        <w:t xml:space="preserve">EFS </w:t>
      </w:r>
      <w:r w:rsidR="00C36355" w:rsidRPr="009A613F">
        <w:rPr>
          <w:b/>
          <w:sz w:val="32"/>
          <w:u w:val="single"/>
        </w:rPr>
        <w:t xml:space="preserve"> CLINICAL</w:t>
      </w:r>
      <w:proofErr w:type="gramEnd"/>
      <w:r w:rsidR="00C36355" w:rsidRPr="009A613F">
        <w:rPr>
          <w:b/>
          <w:sz w:val="32"/>
          <w:u w:val="single"/>
        </w:rPr>
        <w:t xml:space="preserve"> STUDY AGREEMENT</w:t>
      </w:r>
    </w:p>
    <w:p w14:paraId="7AB4D601" w14:textId="7A28CA83" w:rsidR="009A613F" w:rsidRPr="009A613F" w:rsidRDefault="009A613F" w:rsidP="009A613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color w:val="FF0000"/>
          <w:sz w:val="22"/>
        </w:rPr>
      </w:pPr>
      <w:r w:rsidRPr="009A613F">
        <w:rPr>
          <w:rFonts w:ascii="Arial" w:hAnsi="Arial" w:cs="Arial"/>
          <w:color w:val="FF0000"/>
          <w:sz w:val="22"/>
        </w:rPr>
        <w:t>IMPORTANT NOTE: This Early Feasibility Study (“EFS</w:t>
      </w:r>
      <w:proofErr w:type="gramStart"/>
      <w:r w:rsidRPr="009A613F">
        <w:rPr>
          <w:rFonts w:ascii="Arial" w:hAnsi="Arial" w:cs="Arial"/>
          <w:color w:val="FF0000"/>
          <w:sz w:val="22"/>
        </w:rPr>
        <w:t>”)  Clinical</w:t>
      </w:r>
      <w:proofErr w:type="gramEnd"/>
      <w:r w:rsidRPr="009A613F">
        <w:rPr>
          <w:rFonts w:ascii="Arial" w:hAnsi="Arial" w:cs="Arial"/>
          <w:color w:val="FF0000"/>
          <w:sz w:val="22"/>
        </w:rPr>
        <w:t xml:space="preserve"> Trial Agreement template is provided by The Medical Device Innovation Consortium (“MDIC”) as an educational tool.  It is neither intended, nor should be considered, to be legal advice.  Applicable laws may vary in different states.  Also, federal and state laws governing clinical studies are subject to change and to varied interpretations by courts in different jurisdictions.  Each Institution and Sponsor entering into a clinical study agreement should consult with its own co</w:t>
      </w:r>
      <w:r>
        <w:rPr>
          <w:rFonts w:ascii="Arial" w:hAnsi="Arial" w:cs="Arial"/>
          <w:color w:val="FF0000"/>
          <w:sz w:val="22"/>
        </w:rPr>
        <w:t xml:space="preserve">unsel to obtain legal advice on </w:t>
      </w:r>
      <w:r w:rsidRPr="009A613F">
        <w:rPr>
          <w:rFonts w:ascii="Arial" w:hAnsi="Arial" w:cs="Arial"/>
          <w:color w:val="FF0000"/>
          <w:sz w:val="22"/>
        </w:rPr>
        <w:t>contracts for clinical studies.</w:t>
      </w:r>
    </w:p>
    <w:p w14:paraId="0682CB05" w14:textId="77777777" w:rsidR="00C35A72" w:rsidRPr="00C819E6" w:rsidRDefault="00C35A72" w:rsidP="007D68B6">
      <w:pPr>
        <w:pStyle w:val="BodyTextIndent"/>
        <w:tabs>
          <w:tab w:val="left" w:pos="561"/>
        </w:tabs>
        <w:ind w:left="0"/>
        <w:jc w:val="both"/>
        <w:rPr>
          <w:b/>
          <w:u w:val="single"/>
        </w:rPr>
      </w:pPr>
    </w:p>
    <w:p w14:paraId="62B32C99" w14:textId="09EE0418" w:rsidR="00CF7177" w:rsidRPr="00C819E6" w:rsidRDefault="00C36355" w:rsidP="00EA6690">
      <w:pPr>
        <w:pStyle w:val="BodyTextFirstIndent"/>
        <w:tabs>
          <w:tab w:val="left" w:pos="0"/>
        </w:tabs>
        <w:ind w:firstLine="0"/>
        <w:jc w:val="both"/>
      </w:pPr>
      <w:r w:rsidRPr="00C819E6">
        <w:t>This  CLINICAL STUDY AGREEMENT (</w:t>
      </w:r>
      <w:r w:rsidRPr="00C819E6">
        <w:rPr>
          <w:b/>
        </w:rPr>
        <w:t>“Agreement”</w:t>
      </w:r>
      <w:r w:rsidRPr="00C819E6">
        <w:t>) is made effective</w:t>
      </w:r>
      <w:r w:rsidRPr="00C819E6">
        <w:rPr>
          <w:b/>
        </w:rPr>
        <w:t xml:space="preserve"> </w:t>
      </w:r>
      <w:r w:rsidRPr="00C819E6">
        <w:t xml:space="preserve">as of the </w:t>
      </w:r>
      <w:bookmarkStart w:id="0" w:name="Text1"/>
      <w:r w:rsidRPr="00C819E6">
        <w:rPr>
          <w:b/>
        </w:rPr>
        <w:fldChar w:fldCharType="begin">
          <w:ffData>
            <w:name w:val="Text1"/>
            <w:enabled/>
            <w:calcOnExit w:val="0"/>
            <w:textInput>
              <w:default w:val="[Number]"/>
            </w:textInput>
          </w:ffData>
        </w:fldChar>
      </w:r>
      <w:r w:rsidRPr="00C819E6">
        <w:rPr>
          <w:b/>
        </w:rPr>
        <w:instrText xml:space="preserve"> FORMTEXT </w:instrText>
      </w:r>
      <w:r w:rsidRPr="00C819E6">
        <w:rPr>
          <w:b/>
        </w:rPr>
      </w:r>
      <w:r w:rsidRPr="00C819E6">
        <w:rPr>
          <w:b/>
        </w:rPr>
        <w:fldChar w:fldCharType="separate"/>
      </w:r>
      <w:r w:rsidRPr="00C819E6">
        <w:rPr>
          <w:b/>
          <w:noProof/>
        </w:rPr>
        <w:t>[NUMBER]</w:t>
      </w:r>
      <w:r w:rsidRPr="00C819E6">
        <w:rPr>
          <w:b/>
        </w:rPr>
        <w:fldChar w:fldCharType="end"/>
      </w:r>
      <w:bookmarkEnd w:id="0"/>
      <w:r w:rsidRPr="00C819E6">
        <w:t xml:space="preserve"> day of </w:t>
      </w:r>
      <w:bookmarkStart w:id="1" w:name="Text2"/>
      <w:r w:rsidRPr="00C819E6">
        <w:rPr>
          <w:b/>
        </w:rPr>
        <w:fldChar w:fldCharType="begin">
          <w:ffData>
            <w:name w:val="Text2"/>
            <w:enabled/>
            <w:calcOnExit w:val="0"/>
            <w:textInput>
              <w:default w:val="[Month]"/>
            </w:textInput>
          </w:ffData>
        </w:fldChar>
      </w:r>
      <w:r w:rsidRPr="00C819E6">
        <w:rPr>
          <w:b/>
        </w:rPr>
        <w:instrText xml:space="preserve"> FORMTEXT </w:instrText>
      </w:r>
      <w:r w:rsidRPr="00C819E6">
        <w:rPr>
          <w:b/>
        </w:rPr>
      </w:r>
      <w:r w:rsidRPr="00C819E6">
        <w:rPr>
          <w:b/>
        </w:rPr>
        <w:fldChar w:fldCharType="separate"/>
      </w:r>
      <w:r w:rsidRPr="00C819E6">
        <w:rPr>
          <w:b/>
          <w:noProof/>
        </w:rPr>
        <w:t>[MONTH]</w:t>
      </w:r>
      <w:r w:rsidRPr="00C819E6">
        <w:rPr>
          <w:b/>
        </w:rPr>
        <w:fldChar w:fldCharType="end"/>
      </w:r>
      <w:bookmarkEnd w:id="1"/>
      <w:r w:rsidRPr="00C819E6">
        <w:t xml:space="preserve">, </w:t>
      </w:r>
      <w:r w:rsidRPr="00C819E6">
        <w:rPr>
          <w:b/>
        </w:rPr>
        <w:fldChar w:fldCharType="begin">
          <w:ffData>
            <w:name w:val="Text6"/>
            <w:enabled/>
            <w:calcOnExit w:val="0"/>
            <w:textInput>
              <w:default w:val="[           ]"/>
            </w:textInput>
          </w:ffData>
        </w:fldChar>
      </w:r>
      <w:r w:rsidRPr="00C819E6">
        <w:rPr>
          <w:b/>
        </w:rPr>
        <w:instrText xml:space="preserve"> FORMTEXT </w:instrText>
      </w:r>
      <w:r w:rsidRPr="00C819E6">
        <w:rPr>
          <w:b/>
        </w:rPr>
      </w:r>
      <w:r w:rsidRPr="00C819E6">
        <w:rPr>
          <w:b/>
        </w:rPr>
        <w:fldChar w:fldCharType="separate"/>
      </w:r>
      <w:r w:rsidRPr="00C819E6">
        <w:rPr>
          <w:b/>
          <w:noProof/>
        </w:rPr>
        <w:t>[YEAR]</w:t>
      </w:r>
      <w:r w:rsidRPr="00C819E6">
        <w:rPr>
          <w:b/>
        </w:rPr>
        <w:fldChar w:fldCharType="end"/>
      </w:r>
      <w:r w:rsidRPr="00C819E6">
        <w:rPr>
          <w:b/>
        </w:rPr>
        <w:t xml:space="preserve"> </w:t>
      </w:r>
      <w:r w:rsidRPr="00C819E6">
        <w:t xml:space="preserve">(the </w:t>
      </w:r>
      <w:r w:rsidRPr="00C819E6">
        <w:rPr>
          <w:b/>
        </w:rPr>
        <w:t>“Effective Date”</w:t>
      </w:r>
      <w:r w:rsidRPr="00C819E6">
        <w:t xml:space="preserve">), and is by and between </w:t>
      </w:r>
      <w:r w:rsidRPr="00C819E6">
        <w:rPr>
          <w:b/>
        </w:rPr>
        <w:fldChar w:fldCharType="begin">
          <w:ffData>
            <w:name w:val=""/>
            <w:enabled/>
            <w:calcOnExit w:val="0"/>
            <w:textInput>
              <w:default w:val="[SPONSOR NAME]"/>
            </w:textInput>
          </w:ffData>
        </w:fldChar>
      </w:r>
      <w:r w:rsidRPr="00C819E6">
        <w:rPr>
          <w:b/>
        </w:rPr>
        <w:instrText xml:space="preserve"> FORMTEXT </w:instrText>
      </w:r>
      <w:r w:rsidRPr="00C819E6">
        <w:rPr>
          <w:b/>
        </w:rPr>
      </w:r>
      <w:r w:rsidRPr="00C819E6">
        <w:rPr>
          <w:b/>
        </w:rPr>
        <w:fldChar w:fldCharType="separate"/>
      </w:r>
      <w:r w:rsidRPr="00C819E6">
        <w:rPr>
          <w:b/>
          <w:noProof/>
        </w:rPr>
        <w:t>[SPONSOR NAME]</w:t>
      </w:r>
      <w:r w:rsidRPr="00C819E6">
        <w:rPr>
          <w:b/>
        </w:rPr>
        <w:fldChar w:fldCharType="end"/>
      </w:r>
      <w:r w:rsidRPr="00C819E6">
        <w:t xml:space="preserve">, a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           ]</w:t>
      </w:r>
      <w:r w:rsidRPr="00C819E6">
        <w:fldChar w:fldCharType="end"/>
      </w:r>
      <w:r w:rsidRPr="00C819E6">
        <w:t xml:space="preserve">  corporation, with offices at </w:t>
      </w:r>
      <w:r w:rsidRPr="00C819E6">
        <w:rPr>
          <w:b/>
        </w:rPr>
        <w:fldChar w:fldCharType="begin">
          <w:ffData>
            <w:name w:val="Text5"/>
            <w:enabled/>
            <w:calcOnExit w:val="0"/>
            <w:textInput>
              <w:default w:val="[Address]"/>
            </w:textInput>
          </w:ffData>
        </w:fldChar>
      </w:r>
      <w:r w:rsidRPr="00C819E6">
        <w:rPr>
          <w:b/>
        </w:rPr>
        <w:instrText xml:space="preserve"> FORMTEXT </w:instrText>
      </w:r>
      <w:r w:rsidRPr="00C819E6">
        <w:rPr>
          <w:b/>
        </w:rPr>
      </w:r>
      <w:r w:rsidRPr="00C819E6">
        <w:rPr>
          <w:b/>
        </w:rPr>
        <w:fldChar w:fldCharType="separate"/>
      </w:r>
      <w:r w:rsidRPr="00C819E6">
        <w:rPr>
          <w:b/>
          <w:noProof/>
        </w:rPr>
        <w:t>[ADDRESS]</w:t>
      </w:r>
      <w:r w:rsidRPr="00C819E6">
        <w:rPr>
          <w:b/>
        </w:rPr>
        <w:fldChar w:fldCharType="end"/>
      </w:r>
      <w:r w:rsidRPr="00C819E6">
        <w:t xml:space="preserve"> (</w:t>
      </w:r>
      <w:r w:rsidRPr="00C819E6">
        <w:rPr>
          <w:b/>
        </w:rPr>
        <w:t>“SPONSOR”</w:t>
      </w:r>
      <w:r w:rsidRPr="00C819E6">
        <w:t xml:space="preserve">) and </w:t>
      </w:r>
      <w:bookmarkStart w:id="2" w:name="Text3"/>
      <w:r w:rsidRPr="00C819E6">
        <w:rPr>
          <w:b/>
        </w:rPr>
        <w:fldChar w:fldCharType="begin">
          <w:ffData>
            <w:name w:val="Text3"/>
            <w:enabled/>
            <w:calcOnExit w:val="0"/>
            <w:textInput>
              <w:default w:val="[Institution Name]"/>
            </w:textInput>
          </w:ffData>
        </w:fldChar>
      </w:r>
      <w:r w:rsidRPr="00C819E6">
        <w:rPr>
          <w:b/>
        </w:rPr>
        <w:instrText xml:space="preserve"> FORMTEXT </w:instrText>
      </w:r>
      <w:r w:rsidRPr="00C819E6">
        <w:rPr>
          <w:b/>
        </w:rPr>
      </w:r>
      <w:r w:rsidRPr="00C819E6">
        <w:rPr>
          <w:b/>
        </w:rPr>
        <w:fldChar w:fldCharType="separate"/>
      </w:r>
      <w:r w:rsidRPr="00C819E6">
        <w:rPr>
          <w:b/>
          <w:noProof/>
        </w:rPr>
        <w:t>[INSTITUTION NAME]</w:t>
      </w:r>
      <w:r w:rsidRPr="00C819E6">
        <w:rPr>
          <w:b/>
        </w:rPr>
        <w:fldChar w:fldCharType="end"/>
      </w:r>
      <w:bookmarkEnd w:id="2"/>
      <w:r w:rsidRPr="00C819E6">
        <w:t xml:space="preserve">, a </w:t>
      </w:r>
      <w:bookmarkStart w:id="3" w:name="Text6"/>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           ]</w:t>
      </w:r>
      <w:r w:rsidRPr="00C819E6">
        <w:fldChar w:fldCharType="end"/>
      </w:r>
      <w:bookmarkEnd w:id="3"/>
      <w:r w:rsidRPr="00C819E6">
        <w:t xml:space="preserve"> corporation with offices at </w:t>
      </w:r>
      <w:bookmarkStart w:id="4" w:name="Text5"/>
      <w:r w:rsidRPr="00C819E6">
        <w:rPr>
          <w:b/>
        </w:rPr>
        <w:fldChar w:fldCharType="begin">
          <w:ffData>
            <w:name w:val="Text5"/>
            <w:enabled/>
            <w:calcOnExit w:val="0"/>
            <w:textInput>
              <w:default w:val="[Address]"/>
            </w:textInput>
          </w:ffData>
        </w:fldChar>
      </w:r>
      <w:r w:rsidRPr="00C819E6">
        <w:rPr>
          <w:b/>
        </w:rPr>
        <w:instrText xml:space="preserve"> FORMTEXT </w:instrText>
      </w:r>
      <w:r w:rsidRPr="00C819E6">
        <w:rPr>
          <w:b/>
        </w:rPr>
      </w:r>
      <w:r w:rsidRPr="00C819E6">
        <w:rPr>
          <w:b/>
        </w:rPr>
        <w:fldChar w:fldCharType="separate"/>
      </w:r>
      <w:r w:rsidRPr="00C819E6">
        <w:rPr>
          <w:b/>
          <w:noProof/>
        </w:rPr>
        <w:t>[ADDRESS]</w:t>
      </w:r>
      <w:r w:rsidRPr="00C819E6">
        <w:rPr>
          <w:b/>
        </w:rPr>
        <w:fldChar w:fldCharType="end"/>
      </w:r>
      <w:bookmarkEnd w:id="4"/>
      <w:r w:rsidRPr="00C819E6">
        <w:t xml:space="preserve"> (</w:t>
      </w:r>
      <w:r w:rsidRPr="00C819E6">
        <w:rPr>
          <w:b/>
        </w:rPr>
        <w:t>“Institution”</w:t>
      </w:r>
      <w:r w:rsidRPr="00C819E6">
        <w:t>).</w:t>
      </w:r>
    </w:p>
    <w:p w14:paraId="0EC2C2C0" w14:textId="365EAE5E" w:rsidR="00CF7177" w:rsidRPr="00C819E6" w:rsidRDefault="00C36355" w:rsidP="00EA6690">
      <w:pPr>
        <w:pStyle w:val="ListNumber2"/>
        <w:numPr>
          <w:ilvl w:val="0"/>
          <w:numId w:val="0"/>
        </w:numPr>
        <w:tabs>
          <w:tab w:val="left" w:pos="0"/>
        </w:tabs>
        <w:jc w:val="both"/>
      </w:pPr>
      <w:r w:rsidRPr="00C819E6">
        <w:tab/>
        <w:t xml:space="preserve">WHEREAS, SPONSOR is engaged in the development of medical device technologies, and in connection therewith intends to conduct </w:t>
      </w:r>
      <w:r w:rsidR="00127559">
        <w:t>an</w:t>
      </w:r>
      <w:r w:rsidRPr="00C819E6">
        <w:t xml:space="preserve"> </w:t>
      </w:r>
      <w:r w:rsidR="00C35A72" w:rsidRPr="00C819E6">
        <w:t xml:space="preserve">early feasibility </w:t>
      </w:r>
      <w:r w:rsidRPr="00C819E6">
        <w:t>clinical stud</w:t>
      </w:r>
      <w:r w:rsidR="00B97EA6">
        <w:t>y</w:t>
      </w:r>
      <w:r w:rsidRPr="00C819E6">
        <w:t xml:space="preserve"> (</w:t>
      </w:r>
      <w:proofErr w:type="spellStart"/>
      <w:proofErr w:type="gramStart"/>
      <w:r w:rsidR="00F55A89">
        <w:t>the</w:t>
      </w:r>
      <w:r w:rsidRPr="00C819E6">
        <w:rPr>
          <w:b/>
        </w:rPr>
        <w:t>“</w:t>
      </w:r>
      <w:proofErr w:type="gramEnd"/>
      <w:r w:rsidRPr="00C819E6">
        <w:rPr>
          <w:b/>
        </w:rPr>
        <w:t>Study</w:t>
      </w:r>
      <w:proofErr w:type="spellEnd"/>
      <w:r w:rsidRPr="00C819E6">
        <w:rPr>
          <w:b/>
        </w:rPr>
        <w:t>”</w:t>
      </w:r>
      <w:r w:rsidR="00D470E8">
        <w:rPr>
          <w:b/>
        </w:rPr>
        <w:t xml:space="preserve"> </w:t>
      </w:r>
      <w:r w:rsidRPr="00C819E6">
        <w:t>of such medical device(s)</w:t>
      </w:r>
      <w:r w:rsidR="009E3D84">
        <w:t>; and</w:t>
      </w:r>
    </w:p>
    <w:p w14:paraId="60B5F912" w14:textId="1321B21A" w:rsidR="00CF7177" w:rsidRPr="00C819E6" w:rsidRDefault="00C36355" w:rsidP="00EA6690">
      <w:pPr>
        <w:pStyle w:val="ListNumber2"/>
        <w:numPr>
          <w:ilvl w:val="0"/>
          <w:numId w:val="0"/>
        </w:numPr>
        <w:tabs>
          <w:tab w:val="left" w:pos="0"/>
        </w:tabs>
        <w:jc w:val="both"/>
      </w:pPr>
      <w:r w:rsidRPr="00C819E6">
        <w:tab/>
      </w:r>
      <w:proofErr w:type="gramStart"/>
      <w:r w:rsidRPr="00C819E6">
        <w:t>WHEREAS,</w:t>
      </w:r>
      <w:proofErr w:type="gramEnd"/>
      <w:r w:rsidRPr="00C819E6">
        <w:t xml:space="preserve"> SPONSOR wish</w:t>
      </w:r>
      <w:r w:rsidR="00D470E8">
        <w:t>es</w:t>
      </w:r>
      <w:r w:rsidRPr="00C819E6">
        <w:t xml:space="preserve"> to engage the Institution to perform </w:t>
      </w:r>
      <w:r w:rsidR="00127559">
        <w:t>the Study</w:t>
      </w:r>
      <w:r w:rsidRPr="00C819E6">
        <w:t>; and</w:t>
      </w:r>
    </w:p>
    <w:p w14:paraId="4020FFA8" w14:textId="1BDC9B71" w:rsidR="00CF7177" w:rsidRPr="00C819E6" w:rsidRDefault="00C36355" w:rsidP="00EA6690">
      <w:pPr>
        <w:pStyle w:val="ListNumber2"/>
        <w:numPr>
          <w:ilvl w:val="0"/>
          <w:numId w:val="0"/>
        </w:numPr>
        <w:tabs>
          <w:tab w:val="left" w:pos="0"/>
        </w:tabs>
        <w:jc w:val="both"/>
      </w:pPr>
      <w:r w:rsidRPr="00C819E6">
        <w:tab/>
        <w:t xml:space="preserve">WHEREAS, the Institution has appropriate facilities and </w:t>
      </w:r>
      <w:proofErr w:type="gramStart"/>
      <w:r w:rsidRPr="00C819E6">
        <w:t>personnel</w:t>
      </w:r>
      <w:proofErr w:type="gramEnd"/>
      <w:r w:rsidRPr="00C819E6">
        <w:t xml:space="preserve"> and the Principal Investigator and </w:t>
      </w:r>
      <w:r w:rsidR="00725085" w:rsidRPr="00C819E6">
        <w:t>Sub</w:t>
      </w:r>
      <w:r w:rsidR="00CA2996" w:rsidRPr="00C819E6">
        <w:t>-</w:t>
      </w:r>
      <w:r w:rsidR="00725085" w:rsidRPr="00C819E6">
        <w:t>investigator</w:t>
      </w:r>
      <w:r w:rsidRPr="00C819E6">
        <w:t xml:space="preserve">s (as defined below) have the qualification, training, knowledge and experience necessary to conduct </w:t>
      </w:r>
      <w:r w:rsidR="00971D21">
        <w:t>the Study</w:t>
      </w:r>
      <w:r w:rsidR="001B2C45" w:rsidRPr="00C819E6">
        <w:t xml:space="preserve"> contemplated by this Agreement</w:t>
      </w:r>
      <w:r w:rsidR="00D470E8">
        <w:t>, which are</w:t>
      </w:r>
      <w:r w:rsidR="001B2C45" w:rsidRPr="00C819E6">
        <w:t xml:space="preserve"> of mutual interest to SPONSOR and Institution</w:t>
      </w:r>
      <w:r w:rsidRPr="00C819E6">
        <w:t>.</w:t>
      </w:r>
    </w:p>
    <w:p w14:paraId="4CFC9AE2" w14:textId="77777777" w:rsidR="00CF7177" w:rsidRPr="00C819E6" w:rsidRDefault="00C36355" w:rsidP="00EA6690">
      <w:pPr>
        <w:pStyle w:val="BodyTextFirstIndent"/>
        <w:tabs>
          <w:tab w:val="left" w:pos="0"/>
        </w:tabs>
        <w:ind w:firstLine="0"/>
        <w:jc w:val="both"/>
      </w:pPr>
      <w:r w:rsidRPr="00C819E6">
        <w:tab/>
        <w:t>NOW THEREFORE, in consideration of the mutual covenants contained in this Agreement, and other good and valuable consideration, the receipt and sufficiency of which are hereby acknowledged, the parties, intending to be legally bound, agree as follows:</w:t>
      </w:r>
    </w:p>
    <w:p w14:paraId="11CEBB8D" w14:textId="56A0EAB3" w:rsidR="00CF7177" w:rsidRPr="00C819E6" w:rsidRDefault="00C36355" w:rsidP="00EA6690">
      <w:pPr>
        <w:pStyle w:val="Heading1"/>
        <w:tabs>
          <w:tab w:val="clear" w:pos="432"/>
        </w:tabs>
        <w:ind w:left="540" w:hanging="540"/>
        <w:jc w:val="both"/>
      </w:pPr>
      <w:bookmarkStart w:id="5" w:name="_Toc58115361"/>
      <w:r w:rsidRPr="00C819E6">
        <w:rPr>
          <w:b/>
          <w:u w:val="single"/>
        </w:rPr>
        <w:t>Nature of Agreement</w:t>
      </w:r>
      <w:r w:rsidRPr="00C819E6">
        <w:t xml:space="preserve">.   This Agreement establishes the terms and conditions under which Institution may participate in </w:t>
      </w:r>
      <w:r w:rsidR="00CF4F43">
        <w:t>t</w:t>
      </w:r>
      <w:r w:rsidR="00127559">
        <w:t>he Study</w:t>
      </w:r>
      <w:r w:rsidRPr="00C819E6">
        <w:t xml:space="preserve"> sponsored by the SPONSOR.  </w:t>
      </w:r>
      <w:r w:rsidR="008950A3">
        <w:t>The Study shall be conducted pursuant to a protocol entitled, “[</w:t>
      </w:r>
      <w:r w:rsidR="008950A3" w:rsidRPr="008D3B33">
        <w:rPr>
          <w:highlight w:val="lightGray"/>
        </w:rPr>
        <w:t>PROTOCOL TITLE</w:t>
      </w:r>
      <w:r w:rsidR="008950A3">
        <w:t>]” (</w:t>
      </w:r>
      <w:r w:rsidRPr="00C819E6">
        <w:t xml:space="preserve">together with any subsequent amendments, </w:t>
      </w:r>
      <w:r w:rsidR="009F35D8">
        <w:t>the</w:t>
      </w:r>
      <w:r w:rsidRPr="00C819E6">
        <w:t xml:space="preserve"> </w:t>
      </w:r>
      <w:r w:rsidRPr="00C819E6">
        <w:rPr>
          <w:b/>
        </w:rPr>
        <w:t>“Protocol”</w:t>
      </w:r>
      <w:r w:rsidRPr="00C819E6">
        <w:t xml:space="preserve">), </w:t>
      </w:r>
      <w:r w:rsidR="00256BB9" w:rsidRPr="008D3B33">
        <w:rPr>
          <w:highlight w:val="lightGray"/>
        </w:rPr>
        <w:t>[PI NAME]</w:t>
      </w:r>
      <w:r w:rsidR="00256BB9">
        <w:t xml:space="preserve"> shall be responsible for the </w:t>
      </w:r>
      <w:r w:rsidRPr="00C819E6">
        <w:t>conduct of the Study at Institution (</w:t>
      </w:r>
      <w:r w:rsidR="009F35D8">
        <w:t>the</w:t>
      </w:r>
      <w:r w:rsidRPr="00C819E6">
        <w:t xml:space="preserve"> </w:t>
      </w:r>
      <w:r w:rsidRPr="00C819E6">
        <w:rPr>
          <w:b/>
        </w:rPr>
        <w:t>“Principal Investigator”</w:t>
      </w:r>
      <w:r w:rsidRPr="00C819E6">
        <w:t>)</w:t>
      </w:r>
      <w:r w:rsidR="00607D17">
        <w:t xml:space="preserve">. </w:t>
      </w:r>
      <w:r w:rsidR="00CF279A">
        <w:t xml:space="preserve">The </w:t>
      </w:r>
      <w:r w:rsidR="00C72641">
        <w:t xml:space="preserve">Study will utilize the [NAME OF DEVICE] and it shall be provided (the “Study Device”). </w:t>
      </w:r>
      <w:r w:rsidR="00CF279A">
        <w:t xml:space="preserve">Sponsor shall provide the </w:t>
      </w:r>
      <w:r w:rsidR="00C72641">
        <w:t>Study Device</w:t>
      </w:r>
      <w:r w:rsidR="00216544">
        <w:t xml:space="preserve"> </w:t>
      </w:r>
      <w:r w:rsidR="00216544" w:rsidRPr="00C819E6">
        <w:t>inclusive of all delivery systems and accessories</w:t>
      </w:r>
      <w:r w:rsidR="00C72641">
        <w:t xml:space="preserve"> in sufficient quantities at no cost to Institution for performance of the Study. </w:t>
      </w:r>
      <w:r w:rsidR="00A9042A" w:rsidRPr="00AD54F6">
        <w:rPr>
          <w:szCs w:val="24"/>
        </w:rPr>
        <w:t>In the event of any con</w:t>
      </w:r>
      <w:r w:rsidR="00A9042A" w:rsidRPr="00A9042A">
        <w:rPr>
          <w:szCs w:val="24"/>
        </w:rPr>
        <w:t>flict between</w:t>
      </w:r>
      <w:r w:rsidR="001F4989">
        <w:rPr>
          <w:szCs w:val="24"/>
        </w:rPr>
        <w:t xml:space="preserve"> </w:t>
      </w:r>
      <w:r w:rsidR="00A9042A" w:rsidRPr="00853433">
        <w:rPr>
          <w:rStyle w:val="cf01"/>
          <w:rFonts w:ascii="Times New Roman" w:hAnsi="Times New Roman" w:cs="Times New Roman"/>
          <w:sz w:val="24"/>
          <w:szCs w:val="24"/>
        </w:rPr>
        <w:t>the terms and conditions of this Agreement and the Protocol or between this Agreement and any of its Exhibits, the terms and conditions of the Protocol shall control with respect to matters of the clinical conduct of the Study, and the terms of this Agreement shall control with respect to all other matters</w:t>
      </w:r>
      <w:r w:rsidR="00C976AD">
        <w:rPr>
          <w:rStyle w:val="cf01"/>
          <w:rFonts w:ascii="Times New Roman" w:hAnsi="Times New Roman" w:cs="Times New Roman"/>
          <w:sz w:val="24"/>
          <w:szCs w:val="24"/>
        </w:rPr>
        <w:t>.</w:t>
      </w:r>
    </w:p>
    <w:p w14:paraId="42FDD5D5" w14:textId="77777777" w:rsidR="00CF7177" w:rsidRPr="00C819E6" w:rsidRDefault="00C36355" w:rsidP="00EA6690">
      <w:pPr>
        <w:pStyle w:val="Heading1"/>
        <w:tabs>
          <w:tab w:val="clear" w:pos="432"/>
        </w:tabs>
        <w:ind w:left="540" w:hanging="540"/>
        <w:jc w:val="both"/>
      </w:pPr>
      <w:r w:rsidRPr="00C819E6">
        <w:rPr>
          <w:b/>
          <w:u w:val="single"/>
        </w:rPr>
        <w:t>Scope of Work</w:t>
      </w:r>
      <w:bookmarkEnd w:id="5"/>
      <w:r w:rsidRPr="00C819E6">
        <w:t>.</w:t>
      </w:r>
      <w:bookmarkStart w:id="6" w:name="_Toc58115362"/>
    </w:p>
    <w:p w14:paraId="1F011C68" w14:textId="7B766F0F" w:rsidR="00CF7177" w:rsidRPr="00C819E6" w:rsidRDefault="00C36355" w:rsidP="00EA6690">
      <w:pPr>
        <w:pStyle w:val="Heading2"/>
        <w:tabs>
          <w:tab w:val="clear" w:pos="576"/>
        </w:tabs>
        <w:jc w:val="both"/>
      </w:pPr>
      <w:r w:rsidRPr="00C819E6">
        <w:rPr>
          <w:b/>
        </w:rPr>
        <w:t>Conduct of the Study</w:t>
      </w:r>
      <w:r w:rsidRPr="00C819E6">
        <w:t xml:space="preserve">.  The Institution, through the applicable Principal Investigator and </w:t>
      </w:r>
      <w:r w:rsidR="00725085" w:rsidRPr="00C819E6">
        <w:t>Sub</w:t>
      </w:r>
      <w:r w:rsidR="00CA2996" w:rsidRPr="00C819E6">
        <w:t>-</w:t>
      </w:r>
      <w:r w:rsidR="00725085" w:rsidRPr="00C819E6">
        <w:t>investigator</w:t>
      </w:r>
      <w:r w:rsidRPr="00C819E6">
        <w:t>s, shall</w:t>
      </w:r>
      <w:r w:rsidR="00D31EA7">
        <w:t xml:space="preserve"> use reasonable efforts to</w:t>
      </w:r>
      <w:r w:rsidRPr="00C819E6">
        <w:t xml:space="preserve"> conduct each Study in accordance with this Agreement,  the applicable Protocol, and the applicable investigator’s brochure for the Protocol (the </w:t>
      </w:r>
      <w:r w:rsidRPr="00C819E6">
        <w:rPr>
          <w:b/>
        </w:rPr>
        <w:t>“Investigator’s</w:t>
      </w:r>
      <w:r w:rsidRPr="00C819E6">
        <w:t xml:space="preserve"> </w:t>
      </w:r>
      <w:r w:rsidRPr="00C819E6">
        <w:rPr>
          <w:b/>
        </w:rPr>
        <w:t>Brochure”</w:t>
      </w:r>
      <w:r w:rsidRPr="00C819E6">
        <w:t xml:space="preserve">), as each may be amended, and all applicable </w:t>
      </w:r>
      <w:r w:rsidR="00955389">
        <w:t xml:space="preserve">United States </w:t>
      </w:r>
      <w:r w:rsidRPr="00C819E6">
        <w:t>laws, rules, regulations and guidelines</w:t>
      </w:r>
      <w:r w:rsidR="001B2C45" w:rsidRPr="00C819E6">
        <w:t>, as adopted into law</w:t>
      </w:r>
      <w:r w:rsidRPr="00C819E6">
        <w:t xml:space="preserve"> relating to the conduct </w:t>
      </w:r>
      <w:r w:rsidR="00B41612">
        <w:t xml:space="preserve">of clinical </w:t>
      </w:r>
      <w:r w:rsidR="00B41612">
        <w:lastRenderedPageBreak/>
        <w:t xml:space="preserve">investigations, </w:t>
      </w:r>
      <w:r w:rsidRPr="00C819E6">
        <w:t xml:space="preserve">good clinical </w:t>
      </w:r>
      <w:r w:rsidR="001B2C45" w:rsidRPr="00C819E6">
        <w:t>practice (GCP) principles</w:t>
      </w:r>
      <w:r w:rsidR="0018443F">
        <w:t xml:space="preserve"> as adopted by current Food and Drug Administration (“FDA”)</w:t>
      </w:r>
      <w:r w:rsidR="00B41612">
        <w:t>,</w:t>
      </w:r>
      <w:r w:rsidR="001B2C45" w:rsidRPr="00C819E6">
        <w:t xml:space="preserve"> generally accepted </w:t>
      </w:r>
      <w:r w:rsidRPr="00C819E6">
        <w:t>medical practice</w:t>
      </w:r>
      <w:r w:rsidR="00B41612">
        <w:t>,</w:t>
      </w:r>
      <w:r w:rsidRPr="00C819E6">
        <w:t xml:space="preserve"> </w:t>
      </w:r>
      <w:r w:rsidR="001B2C45" w:rsidRPr="00234F67">
        <w:t>a</w:t>
      </w:r>
      <w:r w:rsidR="00B41612">
        <w:t>nd</w:t>
      </w:r>
      <w:r w:rsidR="001B2C45" w:rsidRPr="00234F67">
        <w:t xml:space="preserve"> applicable export control rules and regulations </w:t>
      </w:r>
      <w:r w:rsidRPr="00C819E6">
        <w:t xml:space="preserve">(collectively, </w:t>
      </w:r>
      <w:r w:rsidRPr="00C819E6">
        <w:rPr>
          <w:b/>
        </w:rPr>
        <w:t>“Applicable</w:t>
      </w:r>
      <w:r w:rsidRPr="00C819E6">
        <w:t xml:space="preserve"> </w:t>
      </w:r>
      <w:r w:rsidRPr="00C819E6">
        <w:rPr>
          <w:b/>
        </w:rPr>
        <w:t>Laws”</w:t>
      </w:r>
      <w:r w:rsidRPr="00C819E6">
        <w:t xml:space="preserve">).  For purposes of this Agreement, the term “Institution” shall include all employees, executives, officers, directors, faculty, staff and other authorized agents of the Institution. </w:t>
      </w:r>
      <w:bookmarkEnd w:id="6"/>
      <w:r w:rsidR="009E3D84">
        <w:t>SPONSOR</w:t>
      </w:r>
      <w:r w:rsidR="00C54269" w:rsidRPr="00C819E6">
        <w:t xml:space="preserve"> will use </w:t>
      </w:r>
      <w:r w:rsidR="00234F67">
        <w:t>reasonable</w:t>
      </w:r>
      <w:r w:rsidR="00234F67" w:rsidRPr="00C819E6">
        <w:t xml:space="preserve"> </w:t>
      </w:r>
      <w:r w:rsidR="00C54269" w:rsidRPr="00C819E6">
        <w:t>efforts to perform its applicable obligations in connection with each Study including, but not limited to, monitoring visits.</w:t>
      </w:r>
      <w:r w:rsidR="00E44BAF">
        <w:t xml:space="preserve"> Initiation of </w:t>
      </w:r>
      <w:r w:rsidR="00C17B99">
        <w:t>the Protocol</w:t>
      </w:r>
      <w:r w:rsidR="00E44BAF">
        <w:t xml:space="preserve"> shall not begin until IRB (defined in Section 6.2) approval is obtained. SPONSOR and Institution shall consider each Study to be complete and concluded at all sites at such time as the occurrence of final data lock or earlier termination by a Data Safety Monitoring Board (“Study Conclusion”).</w:t>
      </w:r>
      <w:r w:rsidR="006D5239">
        <w:t xml:space="preserve"> Sponsor shall conduct its obligations under this Agreement and each Study in accordance with Applicable Laws.</w:t>
      </w:r>
    </w:p>
    <w:p w14:paraId="08AB74F6" w14:textId="7BD72A35" w:rsidR="00955389" w:rsidRDefault="001A7B34" w:rsidP="007D68B6">
      <w:pPr>
        <w:jc w:val="both"/>
        <w:rPr>
          <w:szCs w:val="24"/>
        </w:rPr>
      </w:pPr>
      <w:bookmarkStart w:id="7" w:name="_Toc58115364"/>
      <w:r w:rsidRPr="001A7B34">
        <w:rPr>
          <w:b/>
        </w:rPr>
        <w:t>3</w:t>
      </w:r>
      <w:r>
        <w:rPr>
          <w:b/>
        </w:rPr>
        <w:t xml:space="preserve"> </w:t>
      </w:r>
      <w:r w:rsidRPr="001A7B34">
        <w:rPr>
          <w:b/>
        </w:rPr>
        <w:t xml:space="preserve">    </w:t>
      </w:r>
      <w:r w:rsidR="00C36355" w:rsidRPr="00C819E6">
        <w:rPr>
          <w:b/>
          <w:u w:val="single"/>
        </w:rPr>
        <w:t xml:space="preserve">The Principal Investigator and </w:t>
      </w:r>
      <w:r w:rsidR="00725085" w:rsidRPr="00C819E6">
        <w:rPr>
          <w:b/>
          <w:u w:val="single"/>
        </w:rPr>
        <w:t>Sub</w:t>
      </w:r>
      <w:r w:rsidR="00CA2996" w:rsidRPr="00C819E6">
        <w:rPr>
          <w:b/>
          <w:u w:val="single"/>
        </w:rPr>
        <w:t>-</w:t>
      </w:r>
      <w:r w:rsidR="00725085" w:rsidRPr="00C819E6">
        <w:rPr>
          <w:b/>
          <w:u w:val="single"/>
        </w:rPr>
        <w:t>investigator</w:t>
      </w:r>
      <w:r w:rsidR="00C36355" w:rsidRPr="00C819E6">
        <w:rPr>
          <w:b/>
          <w:u w:val="single"/>
        </w:rPr>
        <w:t>s</w:t>
      </w:r>
      <w:r w:rsidR="00C36355" w:rsidRPr="00C819E6">
        <w:t xml:space="preserve">.  </w:t>
      </w:r>
      <w:r w:rsidR="009F35D8">
        <w:t>T</w:t>
      </w:r>
      <w:r w:rsidR="00C36355" w:rsidRPr="00C819E6">
        <w:t xml:space="preserve">he Principal Investigator and </w:t>
      </w:r>
      <w:r w:rsidR="00725085" w:rsidRPr="00C819E6">
        <w:t>Sub</w:t>
      </w:r>
      <w:r w:rsidR="00CA2996" w:rsidRPr="00C819E6">
        <w:t>-</w:t>
      </w:r>
      <w:r w:rsidR="00725085" w:rsidRPr="00C819E6">
        <w:t>investigator</w:t>
      </w:r>
      <w:r w:rsidR="00C36355" w:rsidRPr="00C819E6">
        <w:t>s are employees</w:t>
      </w:r>
      <w:r w:rsidR="00CA2996" w:rsidRPr="00C819E6">
        <w:t xml:space="preserve"> </w:t>
      </w:r>
      <w:r w:rsidR="00840F6F">
        <w:t xml:space="preserve">or agents </w:t>
      </w:r>
      <w:r w:rsidR="00CA2996" w:rsidRPr="00C819E6">
        <w:t>of Institution</w:t>
      </w:r>
      <w:r w:rsidR="00725085" w:rsidRPr="00C819E6">
        <w:t xml:space="preserve"> (or its affiliate physician organization)</w:t>
      </w:r>
      <w:r w:rsidR="00CA2996" w:rsidRPr="00C819E6">
        <w:t>,</w:t>
      </w:r>
      <w:r w:rsidR="00C36355" w:rsidRPr="00C819E6">
        <w:t xml:space="preserve"> </w:t>
      </w:r>
      <w:r w:rsidR="00CA2996" w:rsidRPr="00C819E6">
        <w:t xml:space="preserve">are </w:t>
      </w:r>
      <w:r w:rsidR="001B2C45" w:rsidRPr="00C819E6">
        <w:t>otherwise affiliate</w:t>
      </w:r>
      <w:r w:rsidR="00CA2996" w:rsidRPr="00C819E6">
        <w:t>d</w:t>
      </w:r>
      <w:r w:rsidR="001B2C45" w:rsidRPr="00C819E6">
        <w:t xml:space="preserve"> with </w:t>
      </w:r>
      <w:r w:rsidR="00C36355" w:rsidRPr="00C819E6">
        <w:t>Institution</w:t>
      </w:r>
      <w:r w:rsidR="00CA2996" w:rsidRPr="00C819E6">
        <w:t>,</w:t>
      </w:r>
      <w:r w:rsidR="00C36355" w:rsidRPr="00C819E6">
        <w:t xml:space="preserve"> are under contract with the </w:t>
      </w:r>
      <w:r w:rsidR="001B2C45" w:rsidRPr="00C819E6">
        <w:t>I</w:t>
      </w:r>
      <w:r w:rsidR="00C36355" w:rsidRPr="00C819E6">
        <w:t>nstitution</w:t>
      </w:r>
      <w:r w:rsidR="00B41612">
        <w:t>,</w:t>
      </w:r>
      <w:r w:rsidR="00725085" w:rsidRPr="00C819E6">
        <w:t xml:space="preserve"> or are members of the Institution’s medical staff</w:t>
      </w:r>
      <w:r w:rsidR="00C36355" w:rsidRPr="00C819E6">
        <w:t>. The Principal Investigator is the lead researcher at the Institution responsible for th</w:t>
      </w:r>
      <w:r w:rsidR="001B2C45" w:rsidRPr="00C819E6">
        <w:t>e</w:t>
      </w:r>
      <w:r w:rsidR="00C36355" w:rsidRPr="00C819E6">
        <w:t xml:space="preserve"> Study. The Principal Investigator</w:t>
      </w:r>
      <w:r w:rsidR="006D5239">
        <w:t xml:space="preserve"> shall</w:t>
      </w:r>
      <w:r w:rsidR="00C36355" w:rsidRPr="00C819E6">
        <w:t xml:space="preserve"> represent and certif</w:t>
      </w:r>
      <w:r w:rsidR="006D5239">
        <w:t>y</w:t>
      </w:r>
      <w:r w:rsidR="00C36355" w:rsidRPr="00C819E6">
        <w:t xml:space="preserve"> that he or she has read and understands the Protocol and the Investigator’s Brochure.  The Principal Investigator must read, sign and acknowledge this </w:t>
      </w:r>
      <w:proofErr w:type="spellStart"/>
      <w:r w:rsidR="00C36355" w:rsidRPr="00C819E6">
        <w:t>Agreement</w:t>
      </w:r>
      <w:r w:rsidR="00E624B9">
        <w:t>.</w:t>
      </w:r>
      <w:r w:rsidR="00C36355" w:rsidRPr="00C819E6">
        <w:t>Institution</w:t>
      </w:r>
      <w:proofErr w:type="spellEnd"/>
      <w:r w:rsidR="00C36355" w:rsidRPr="00C819E6">
        <w:t xml:space="preserve"> may appoint one or more physicians (</w:t>
      </w:r>
      <w:r w:rsidR="00B41612">
        <w:t xml:space="preserve">each a </w:t>
      </w:r>
      <w:r w:rsidR="00C36355" w:rsidRPr="00C819E6">
        <w:rPr>
          <w:b/>
        </w:rPr>
        <w:t>“</w:t>
      </w:r>
      <w:r w:rsidR="00725085" w:rsidRPr="00C819E6">
        <w:rPr>
          <w:b/>
        </w:rPr>
        <w:t>Sub</w:t>
      </w:r>
      <w:r w:rsidR="009F35D8">
        <w:rPr>
          <w:b/>
        </w:rPr>
        <w:t>-</w:t>
      </w:r>
      <w:r w:rsidR="00725085" w:rsidRPr="00C819E6">
        <w:rPr>
          <w:b/>
        </w:rPr>
        <w:t>investigator</w:t>
      </w:r>
      <w:r w:rsidR="00C36355" w:rsidRPr="00C819E6">
        <w:rPr>
          <w:b/>
        </w:rPr>
        <w:t>”</w:t>
      </w:r>
      <w:r w:rsidR="00C36355" w:rsidRPr="00C819E6">
        <w:t xml:space="preserve">) to participate in the performance of the Study under the supervision of the Principal Investigator.  During the Study, the Institution shall promptly notify SPONSOR in writing at such time as it becomes aware that the Principal Investigator plans to leave the Institution or shall be unable or unwilling to complete the Study.  If the Institution and SPONSOR are unable to agree on an acceptable substitute investigator within </w:t>
      </w:r>
      <w:r w:rsidR="001B2C45" w:rsidRPr="00C819E6">
        <w:t xml:space="preserve">thirty </w:t>
      </w:r>
      <w:r w:rsidR="00C36355" w:rsidRPr="00C819E6">
        <w:t>(</w:t>
      </w:r>
      <w:r w:rsidR="001B2C45" w:rsidRPr="00C819E6">
        <w:t>30</w:t>
      </w:r>
      <w:r w:rsidR="00C36355" w:rsidRPr="00C819E6">
        <w:t xml:space="preserve">) business days following such notice, SPONSOR or Institution may terminate </w:t>
      </w:r>
      <w:r w:rsidR="007E30C7">
        <w:t xml:space="preserve">this </w:t>
      </w:r>
      <w:proofErr w:type="spellStart"/>
      <w:r w:rsidR="007E30C7">
        <w:t>Agreement</w:t>
      </w:r>
      <w:r w:rsidR="00C36355" w:rsidRPr="00C819E6">
        <w:t>pursuant</w:t>
      </w:r>
      <w:proofErr w:type="spellEnd"/>
      <w:r w:rsidR="00C36355" w:rsidRPr="00C819E6">
        <w:t xml:space="preserve"> to Section 2</w:t>
      </w:r>
      <w:r w:rsidR="001B2C45" w:rsidRPr="00C819E6">
        <w:t>2</w:t>
      </w:r>
      <w:r w:rsidR="00C36355" w:rsidRPr="00C819E6">
        <w:t>.</w:t>
      </w:r>
      <w:bookmarkEnd w:id="7"/>
      <w:r w:rsidR="00C36355" w:rsidRPr="00C819E6">
        <w:t xml:space="preserve">  </w:t>
      </w:r>
    </w:p>
    <w:p w14:paraId="34B2B72B" w14:textId="77777777" w:rsidR="00CF7177" w:rsidRPr="00C819E6" w:rsidRDefault="00CF7177" w:rsidP="00EA6690">
      <w:pPr>
        <w:pStyle w:val="Heading1"/>
        <w:numPr>
          <w:ilvl w:val="0"/>
          <w:numId w:val="0"/>
        </w:numPr>
        <w:ind w:left="540"/>
        <w:jc w:val="both"/>
      </w:pPr>
    </w:p>
    <w:p w14:paraId="4729B022" w14:textId="75B2E756" w:rsidR="00CF7177" w:rsidRPr="00C819E6" w:rsidRDefault="00C36355" w:rsidP="00EA6690">
      <w:pPr>
        <w:pStyle w:val="Heading1"/>
        <w:numPr>
          <w:ilvl w:val="0"/>
          <w:numId w:val="42"/>
        </w:numPr>
        <w:tabs>
          <w:tab w:val="clear" w:pos="432"/>
        </w:tabs>
        <w:jc w:val="both"/>
      </w:pPr>
      <w:bookmarkStart w:id="8" w:name="_Toc58115365"/>
      <w:r w:rsidRPr="001A7B34">
        <w:rPr>
          <w:b/>
          <w:u w:val="single"/>
        </w:rPr>
        <w:t xml:space="preserve">Representations and </w:t>
      </w:r>
      <w:r w:rsidR="003642CA">
        <w:rPr>
          <w:b/>
          <w:u w:val="single"/>
        </w:rPr>
        <w:t>Certification</w:t>
      </w:r>
      <w:r w:rsidR="00594375">
        <w:rPr>
          <w:b/>
          <w:u w:val="single"/>
        </w:rPr>
        <w:t>s</w:t>
      </w:r>
      <w:r w:rsidRPr="00C819E6">
        <w:t>.  The Institution and</w:t>
      </w:r>
      <w:r w:rsidR="009F35D8">
        <w:t>,</w:t>
      </w:r>
      <w:r w:rsidRPr="00C819E6">
        <w:t xml:space="preserve"> to the extent that such representations and </w:t>
      </w:r>
      <w:r w:rsidR="003642CA">
        <w:t xml:space="preserve">certification </w:t>
      </w:r>
      <w:r w:rsidRPr="00C819E6">
        <w:t>relate to the Principal Investigator</w:t>
      </w:r>
      <w:r w:rsidR="009F35D8">
        <w:t>,</w:t>
      </w:r>
      <w:r w:rsidRPr="00C819E6">
        <w:t xml:space="preserve"> </w:t>
      </w:r>
      <w:proofErr w:type="gramStart"/>
      <w:r w:rsidRPr="00C819E6">
        <w:t xml:space="preserve">the </w:t>
      </w:r>
      <w:r w:rsidR="00AE1DDC">
        <w:t xml:space="preserve"> Institution</w:t>
      </w:r>
      <w:proofErr w:type="gramEnd"/>
      <w:r w:rsidR="00AE1DDC">
        <w:t xml:space="preserve"> </w:t>
      </w:r>
      <w:r w:rsidRPr="00C819E6">
        <w:t xml:space="preserve">make certain representations, certifications </w:t>
      </w:r>
      <w:r w:rsidR="00425F39">
        <w:t>on behalf of the Principal Investigator</w:t>
      </w:r>
      <w:r w:rsidRPr="00C819E6">
        <w:t xml:space="preserve"> to SPONSOR, as follows:</w:t>
      </w:r>
      <w:bookmarkEnd w:id="8"/>
    </w:p>
    <w:p w14:paraId="2556D515" w14:textId="77777777" w:rsidR="00CF7177" w:rsidRPr="00C819E6" w:rsidRDefault="00C36355" w:rsidP="00EA6690">
      <w:pPr>
        <w:pStyle w:val="Heading2"/>
        <w:jc w:val="both"/>
      </w:pPr>
      <w:bookmarkStart w:id="9" w:name="_Toc58115366"/>
      <w:r w:rsidRPr="00C819E6">
        <w:t xml:space="preserve">the Principal Investigator is, and </w:t>
      </w:r>
      <w:proofErr w:type="gramStart"/>
      <w:r w:rsidRPr="00C819E6">
        <w:t>at all times</w:t>
      </w:r>
      <w:proofErr w:type="gramEnd"/>
      <w:r w:rsidRPr="00C819E6">
        <w:t xml:space="preserve"> </w:t>
      </w:r>
      <w:proofErr w:type="gramStart"/>
      <w:r w:rsidRPr="00C819E6">
        <w:t>during the course of</w:t>
      </w:r>
      <w:proofErr w:type="gramEnd"/>
      <w:r w:rsidRPr="00C819E6">
        <w:t xml:space="preserve"> the Study shall be, qualified by training and experience with appropriate expertise to conduct the </w:t>
      </w:r>
      <w:proofErr w:type="gramStart"/>
      <w:r w:rsidRPr="00C819E6">
        <w:t>Study;</w:t>
      </w:r>
      <w:bookmarkEnd w:id="9"/>
      <w:proofErr w:type="gramEnd"/>
    </w:p>
    <w:p w14:paraId="0F393A1C" w14:textId="77777777" w:rsidR="00CF7177" w:rsidRPr="00C819E6" w:rsidRDefault="00C36355" w:rsidP="00EA6690">
      <w:pPr>
        <w:pStyle w:val="Heading2"/>
        <w:jc w:val="both"/>
      </w:pPr>
      <w:bookmarkStart w:id="10" w:name="_Toc58115367"/>
      <w:r w:rsidRPr="00C819E6">
        <w:t xml:space="preserve">the Institution and the Principal Investigator have, and </w:t>
      </w:r>
      <w:proofErr w:type="gramStart"/>
      <w:r w:rsidRPr="00C819E6">
        <w:t>at all times</w:t>
      </w:r>
      <w:proofErr w:type="gramEnd"/>
      <w:r w:rsidRPr="00C819E6">
        <w:t xml:space="preserve"> </w:t>
      </w:r>
      <w:proofErr w:type="gramStart"/>
      <w:r w:rsidRPr="00C819E6">
        <w:t>during the course of</w:t>
      </w:r>
      <w:proofErr w:type="gramEnd"/>
      <w:r w:rsidRPr="00C819E6">
        <w:t xml:space="preserve"> the Study shall have, the appropriate licenses, approvals and certifications necessary to safely, adequately and lawfully perform the </w:t>
      </w:r>
      <w:proofErr w:type="gramStart"/>
      <w:r w:rsidRPr="00C819E6">
        <w:t>Study;</w:t>
      </w:r>
      <w:bookmarkEnd w:id="10"/>
      <w:proofErr w:type="gramEnd"/>
    </w:p>
    <w:p w14:paraId="2176EF7C" w14:textId="4355AC24" w:rsidR="00CF7177" w:rsidRPr="00C819E6" w:rsidRDefault="004B237D" w:rsidP="00EA6690">
      <w:pPr>
        <w:pStyle w:val="Heading2"/>
        <w:jc w:val="both"/>
      </w:pPr>
      <w:bookmarkStart w:id="11" w:name="_Toc58115368"/>
      <w:r w:rsidRPr="00C819E6">
        <w:t xml:space="preserve">to the best of </w:t>
      </w:r>
      <w:r w:rsidR="00A45C23">
        <w:t xml:space="preserve">Institution’s </w:t>
      </w:r>
      <w:r w:rsidRPr="00C819E6">
        <w:t xml:space="preserve"> knowledge, </w:t>
      </w:r>
      <w:r w:rsidR="00A45C23">
        <w:t xml:space="preserve">neither </w:t>
      </w:r>
      <w:r w:rsidR="00C36355" w:rsidRPr="00C819E6">
        <w:t xml:space="preserve">the Institution, </w:t>
      </w:r>
      <w:r w:rsidR="00A45C23">
        <w:t xml:space="preserve">nor </w:t>
      </w:r>
      <w:r w:rsidR="00C36355" w:rsidRPr="00C819E6">
        <w:t xml:space="preserve">the Principal Investigator, </w:t>
      </w:r>
      <w:r w:rsidR="00A45C23">
        <w:t>n</w:t>
      </w:r>
      <w:r w:rsidR="00C36355" w:rsidRPr="00C819E6">
        <w:t>or any other person who assists in performing the Study</w:t>
      </w:r>
      <w:r w:rsidR="00725085" w:rsidRPr="00C819E6">
        <w:t xml:space="preserve"> at Institution</w:t>
      </w:r>
      <w:r w:rsidR="00C36355" w:rsidRPr="00C819E6">
        <w:t xml:space="preserve"> is </w:t>
      </w:r>
      <w:r w:rsidR="00E12082">
        <w:t xml:space="preserve">presently </w:t>
      </w:r>
      <w:r w:rsidR="00C36355" w:rsidRPr="00C819E6">
        <w:t>subject to any conflicting obligations or has any financial or other interest in the outcome of the Study or has entered into any contract with respect to the Study that interfere</w:t>
      </w:r>
      <w:r w:rsidR="00725085" w:rsidRPr="00C819E6">
        <w:t>s</w:t>
      </w:r>
      <w:r w:rsidR="00C36355" w:rsidRPr="00C819E6">
        <w:t xml:space="preserve"> with the performance of the Study or that might impair the acceptance of the resulting data by the U.S. Food and Drug Administration (</w:t>
      </w:r>
      <w:r w:rsidR="00C36355" w:rsidRPr="00C819E6">
        <w:rPr>
          <w:b/>
        </w:rPr>
        <w:t>“FDA”</w:t>
      </w:r>
      <w:r w:rsidR="00C36355" w:rsidRPr="00C819E6">
        <w:t>);</w:t>
      </w:r>
      <w:bookmarkEnd w:id="11"/>
    </w:p>
    <w:p w14:paraId="6ACE1B12" w14:textId="23BCCFFF" w:rsidR="00CF7177" w:rsidRPr="00C819E6" w:rsidRDefault="00C36355" w:rsidP="00EA6690">
      <w:pPr>
        <w:pStyle w:val="Heading2"/>
        <w:jc w:val="both"/>
      </w:pPr>
      <w:bookmarkStart w:id="12" w:name="_Toc58115369"/>
      <w:r>
        <w:t xml:space="preserve">the Institution is not currently using, and shall not use the services of any </w:t>
      </w:r>
      <w:r w:rsidR="00C843CF">
        <w:t>Study Personnel invo</w:t>
      </w:r>
      <w:r w:rsidR="003352DB">
        <w:t xml:space="preserve">lved </w:t>
      </w:r>
      <w:r>
        <w:t xml:space="preserve">in the Study, including the Principal Investigator, who is debarred </w:t>
      </w:r>
      <w:r w:rsidRPr="1D57E124">
        <w:rPr>
          <w:rStyle w:val="DeltaViewInsertion"/>
          <w:color w:val="auto"/>
          <w:u w:val="none"/>
        </w:rPr>
        <w:t>or otherwise disqualified or suspended from performing a clinical research study or</w:t>
      </w:r>
      <w:r w:rsidR="000C72BC" w:rsidRPr="1D57E124">
        <w:rPr>
          <w:rStyle w:val="DeltaViewInsertion"/>
          <w:color w:val="auto"/>
          <w:u w:val="none"/>
        </w:rPr>
        <w:t>, to the best of its knowledge,</w:t>
      </w:r>
      <w:r w:rsidRPr="1D57E124">
        <w:rPr>
          <w:rStyle w:val="DeltaViewInsertion"/>
          <w:color w:val="auto"/>
          <w:u w:val="none"/>
        </w:rPr>
        <w:t xml:space="preserve"> otherwise subject to any restrictions or sanctions by the FDA or any other governmental or regulatory authority or professional body with respect to the performance of scientific or clinical investigations</w:t>
      </w:r>
      <w:r>
        <w:t xml:space="preserve">.  The Institution will promptly notify SPONSOR if any </w:t>
      </w:r>
      <w:r>
        <w:lastRenderedPageBreak/>
        <w:t>person who assists in performing the Study becomes so debarred during the term of the Study; and</w:t>
      </w:r>
      <w:bookmarkEnd w:id="12"/>
    </w:p>
    <w:p w14:paraId="7FF17620" w14:textId="77777777" w:rsidR="00CF7177" w:rsidRPr="00C819E6" w:rsidRDefault="00C36355" w:rsidP="00EA6690">
      <w:pPr>
        <w:pStyle w:val="Heading2"/>
        <w:numPr>
          <w:ilvl w:val="1"/>
          <w:numId w:val="29"/>
        </w:numPr>
        <w:tabs>
          <w:tab w:val="num" w:pos="540"/>
        </w:tabs>
        <w:ind w:left="540" w:hanging="540"/>
        <w:jc w:val="both"/>
      </w:pPr>
      <w:r w:rsidRPr="00C819E6">
        <w:t>Institution and Principal Investigator shall be responsible for the conduct and supervision of all Institution's employees, agents and contractors performing services in connection with the Study ("</w:t>
      </w:r>
      <w:r w:rsidRPr="00796DCE">
        <w:rPr>
          <w:b/>
        </w:rPr>
        <w:t>Study Personnel</w:t>
      </w:r>
      <w:r w:rsidRPr="00C819E6">
        <w:t>").</w:t>
      </w:r>
    </w:p>
    <w:p w14:paraId="6D4D9BBD" w14:textId="77777777" w:rsidR="00CF7177" w:rsidRPr="00C819E6" w:rsidRDefault="00C36355" w:rsidP="00EA6690">
      <w:pPr>
        <w:pStyle w:val="Heading2"/>
        <w:numPr>
          <w:ilvl w:val="1"/>
          <w:numId w:val="29"/>
        </w:numPr>
        <w:tabs>
          <w:tab w:val="num" w:pos="540"/>
        </w:tabs>
        <w:ind w:left="540" w:hanging="540"/>
        <w:jc w:val="both"/>
      </w:pPr>
      <w:bookmarkStart w:id="13" w:name="_Toc58115370"/>
      <w:r w:rsidRPr="00C819E6">
        <w:t>SPONSOR represents and certifies that Institution and Principal Investigator have been selected to conduct the Study because of their experience, expertise and resources and not, in any way, as an inducement to, or in return for, past, present or future prescribing, purchasing, recommending, using, dispensing or granting preferential formulary status for any SPONSOR product.</w:t>
      </w:r>
      <w:bookmarkEnd w:id="13"/>
    </w:p>
    <w:p w14:paraId="555C9413" w14:textId="77777777" w:rsidR="00725085" w:rsidRPr="00C819E6" w:rsidRDefault="00725085" w:rsidP="00EA6690">
      <w:pPr>
        <w:pStyle w:val="Heading2"/>
        <w:numPr>
          <w:ilvl w:val="1"/>
          <w:numId w:val="29"/>
        </w:numPr>
        <w:tabs>
          <w:tab w:val="num" w:pos="540"/>
        </w:tabs>
        <w:ind w:left="540" w:hanging="540"/>
        <w:jc w:val="both"/>
      </w:pPr>
      <w:r w:rsidRPr="00C819E6">
        <w:t xml:space="preserve">the Principal Investigator shall </w:t>
      </w:r>
      <w:proofErr w:type="gramStart"/>
      <w:r w:rsidR="00272B6E">
        <w:t>oversee</w:t>
      </w:r>
      <w:r w:rsidR="00272B6E" w:rsidRPr="00C819E6">
        <w:t xml:space="preserve"> </w:t>
      </w:r>
      <w:r w:rsidRPr="00C819E6">
        <w:t xml:space="preserve">all </w:t>
      </w:r>
      <w:r w:rsidR="00E13975">
        <w:t>clinical use</w:t>
      </w:r>
      <w:r w:rsidR="00E13975" w:rsidRPr="00C819E6">
        <w:t xml:space="preserve"> </w:t>
      </w:r>
      <w:r w:rsidRPr="00C819E6">
        <w:t xml:space="preserve">of the </w:t>
      </w:r>
      <w:r w:rsidR="00392C83">
        <w:t xml:space="preserve">Study </w:t>
      </w:r>
      <w:r w:rsidRPr="00C819E6">
        <w:t>Device at all times</w:t>
      </w:r>
      <w:proofErr w:type="gramEnd"/>
      <w:r w:rsidRPr="00C819E6">
        <w:t xml:space="preserve"> </w:t>
      </w:r>
      <w:proofErr w:type="gramStart"/>
      <w:r w:rsidRPr="00C819E6">
        <w:t>during the course of</w:t>
      </w:r>
      <w:proofErr w:type="gramEnd"/>
      <w:r w:rsidRPr="00C819E6">
        <w:t xml:space="preserve"> the Study.</w:t>
      </w:r>
    </w:p>
    <w:p w14:paraId="5BA984D4" w14:textId="4BB575ED" w:rsidR="00725085" w:rsidRDefault="00725085" w:rsidP="00EA6690">
      <w:pPr>
        <w:pStyle w:val="Heading2"/>
        <w:numPr>
          <w:ilvl w:val="1"/>
          <w:numId w:val="29"/>
        </w:numPr>
        <w:tabs>
          <w:tab w:val="num" w:pos="540"/>
        </w:tabs>
        <w:ind w:left="540" w:hanging="540"/>
        <w:jc w:val="both"/>
      </w:pPr>
      <w:r w:rsidRPr="00C819E6">
        <w:t xml:space="preserve">Institution will require each </w:t>
      </w:r>
      <w:r w:rsidR="00E44BAF">
        <w:t>i</w:t>
      </w:r>
      <w:r w:rsidRPr="00C819E6">
        <w:t xml:space="preserve">nvestigator, including </w:t>
      </w:r>
      <w:r w:rsidR="005727EC">
        <w:t>all</w:t>
      </w:r>
      <w:r w:rsidRPr="00C819E6">
        <w:t>-</w:t>
      </w:r>
      <w:r w:rsidR="0003409B">
        <w:t>Sub-</w:t>
      </w:r>
      <w:r w:rsidRPr="00C819E6">
        <w:t xml:space="preserve">investigators to sign the Investigator </w:t>
      </w:r>
      <w:r w:rsidR="00392C83">
        <w:t>Agreement</w:t>
      </w:r>
      <w:r w:rsidR="00234F67" w:rsidRPr="00234F67">
        <w:t xml:space="preserve"> </w:t>
      </w:r>
      <w:r w:rsidR="00234F67">
        <w:t xml:space="preserve">provided by Sponsor for the purpose of ensuring compliance to </w:t>
      </w:r>
      <w:r w:rsidR="00E87239">
        <w:t>Applicable Law</w:t>
      </w:r>
      <w:r w:rsidRPr="00C819E6">
        <w:t>.</w:t>
      </w:r>
    </w:p>
    <w:p w14:paraId="5E6D86D6" w14:textId="3527F377" w:rsidR="00F66186" w:rsidRDefault="00F66186" w:rsidP="1D57E124">
      <w:pPr>
        <w:pStyle w:val="Heading2"/>
        <w:tabs>
          <w:tab w:val="num" w:pos="540"/>
        </w:tabs>
        <w:ind w:left="540" w:hanging="540"/>
        <w:jc w:val="both"/>
      </w:pPr>
      <w:r>
        <w:t>Sponsor shall be responsible for the conduct of their designees, agents, vendors, subcontractors</w:t>
      </w:r>
      <w:r w:rsidR="00334AAF">
        <w:t>,</w:t>
      </w:r>
      <w:r>
        <w:t xml:space="preserve"> and any other individuals/entities engaged by or on behalf of Sponsor to perform any functions for or related to the Study (collectively the “Representative(s)”). Sponsor shall ensure that the Representatives comply with this Agreement and all applicable laws and regulations, and Sponsor shall remain liable for Representatives’ performance. For clarity, Representatives includes anyone paid by Sponsor and not Institution or Principal Investigator, regardless of who is instructing the conduct of such Representatives.</w:t>
      </w:r>
    </w:p>
    <w:p w14:paraId="104CBB46" w14:textId="79373DDD" w:rsidR="00F45873" w:rsidRPr="00C819E6" w:rsidRDefault="00D8347F" w:rsidP="00EA6690">
      <w:pPr>
        <w:pStyle w:val="Heading2"/>
        <w:numPr>
          <w:ilvl w:val="1"/>
          <w:numId w:val="29"/>
        </w:numPr>
        <w:tabs>
          <w:tab w:val="num" w:pos="540"/>
        </w:tabs>
        <w:ind w:left="540" w:hanging="540"/>
        <w:jc w:val="both"/>
      </w:pPr>
      <w:r w:rsidRPr="00D8347F">
        <w:t>Sponsor represents and certifies that (a) the Study Device, the Protocol, any item/activity facilitating performance of the Study by or on behalf of Sponsor and Representatives and Institution and Principal Investigator's use thereof in accordance with the Protocol, does not infringe any third party rights, including intellectual property rights, (</w:t>
      </w:r>
      <w:r w:rsidR="00225536">
        <w:t>b</w:t>
      </w:r>
      <w:r w:rsidRPr="00D8347F">
        <w:t xml:space="preserve">) the Study Device has been manufactured in accordance with all applicable regulatory requirements and good manufacturing practices </w:t>
      </w:r>
      <w:r w:rsidRPr="004514EA">
        <w:t>(</w:t>
      </w:r>
      <w:r w:rsidR="004514EA" w:rsidRPr="004514EA">
        <w:t>“</w:t>
      </w:r>
      <w:r w:rsidRPr="004514EA">
        <w:t>GMPs</w:t>
      </w:r>
      <w:r w:rsidR="004514EA" w:rsidRPr="004514EA">
        <w:t>”</w:t>
      </w:r>
      <w:r w:rsidRPr="004514EA">
        <w:t>).</w:t>
      </w:r>
    </w:p>
    <w:p w14:paraId="11599063" w14:textId="75E8E009" w:rsidR="00CF7177" w:rsidRPr="00C819E6" w:rsidRDefault="00C36355" w:rsidP="00EA6690">
      <w:pPr>
        <w:pStyle w:val="Heading1"/>
        <w:tabs>
          <w:tab w:val="clear" w:pos="432"/>
          <w:tab w:val="num" w:pos="561"/>
        </w:tabs>
        <w:ind w:left="561" w:hanging="561"/>
        <w:jc w:val="both"/>
      </w:pPr>
      <w:bookmarkStart w:id="14" w:name="_Toc58115371"/>
      <w:r w:rsidRPr="1D57E124">
        <w:rPr>
          <w:b/>
          <w:bCs/>
          <w:u w:val="single"/>
        </w:rPr>
        <w:t>Facilities</w:t>
      </w:r>
      <w:r>
        <w:t>.  The Institution and the applicable Principal Investigator shall conduct each Study at the Institution</w:t>
      </w:r>
      <w:r w:rsidR="0094470E">
        <w:t xml:space="preserve"> </w:t>
      </w:r>
      <w:r w:rsidR="00AC1DF0">
        <w:t>[</w:t>
      </w:r>
      <w:r w:rsidR="0094470E">
        <w:t xml:space="preserve">or </w:t>
      </w:r>
      <w:r w:rsidR="00AC1DF0">
        <w:t>Inst</w:t>
      </w:r>
      <w:r w:rsidR="50FF9E3F">
        <w:t>it</w:t>
      </w:r>
      <w:r w:rsidR="00AC1DF0">
        <w:t xml:space="preserve">ution’s affiliated facility, </w:t>
      </w:r>
      <w:r w:rsidR="005B1DB4">
        <w:t>[</w:t>
      </w:r>
      <w:r w:rsidR="005B1DB4" w:rsidRPr="008D3B33">
        <w:rPr>
          <w:highlight w:val="lightGray"/>
        </w:rPr>
        <w:t xml:space="preserve">FACILITY </w:t>
      </w:r>
      <w:proofErr w:type="gramStart"/>
      <w:r w:rsidR="005B1DB4" w:rsidRPr="008D3B33">
        <w:rPr>
          <w:highlight w:val="lightGray"/>
        </w:rPr>
        <w:t>NAME</w:t>
      </w:r>
      <w:r w:rsidR="005B1DB4">
        <w:t>]</w:t>
      </w:r>
      <w:r w:rsidR="00AC1DF0">
        <w:t xml:space="preserve"> </w:t>
      </w:r>
      <w:r>
        <w:t xml:space="preserve"> (</w:t>
      </w:r>
      <w:proofErr w:type="gramEnd"/>
      <w:r w:rsidR="0094470E">
        <w:t>the</w:t>
      </w:r>
      <w:r w:rsidR="00A900E1">
        <w:t xml:space="preserve"> </w:t>
      </w:r>
      <w:r w:rsidRPr="1D57E124">
        <w:rPr>
          <w:b/>
          <w:bCs/>
        </w:rPr>
        <w:t>“Facility”</w:t>
      </w:r>
      <w:r>
        <w:t xml:space="preserve">).  </w:t>
      </w:r>
      <w:r w:rsidR="00A45C23">
        <w:t xml:space="preserve">Principal Investigator and Institution remain responsible for compliance with the terms of this Agreement with respect to any Study activities performed at a Facility, and for receiving all funds payable under </w:t>
      </w:r>
      <w:r w:rsidR="005B1DB4">
        <w:t>this Agreement</w:t>
      </w:r>
      <w:r w:rsidR="00A45C23">
        <w:t xml:space="preserve"> and re-distributing such funds to Facility if applicable.  Study Data</w:t>
      </w:r>
      <w:r w:rsidR="00E44BAF">
        <w:t xml:space="preserve"> (defined in Section 18.1)</w:t>
      </w:r>
      <w:r w:rsidR="00A45C23">
        <w:t xml:space="preserve"> from a Facility will be reported by </w:t>
      </w:r>
      <w:r w:rsidR="00E44BAF">
        <w:t xml:space="preserve">Principal </w:t>
      </w:r>
      <w:r w:rsidR="00A45C23">
        <w:t xml:space="preserve">Investigator in a single consolidated format approved by SPONSOR, unless otherwise instructed by SPONSOR.  Provisions of this Agreement that apply to Institution shall also apply to each Facility. </w:t>
      </w:r>
      <w:r>
        <w:t xml:space="preserve">The Institution shall make available all personnel, facilities and resources </w:t>
      </w:r>
      <w:r w:rsidR="00303AC6">
        <w:t xml:space="preserve">reasonably </w:t>
      </w:r>
      <w:r>
        <w:t>necessary to efficiently and expeditiously accomplish its responsibilities under this Agreement.</w:t>
      </w:r>
      <w:bookmarkEnd w:id="14"/>
      <w:r w:rsidR="00A30853">
        <w:t xml:space="preserve"> </w:t>
      </w:r>
    </w:p>
    <w:p w14:paraId="3404D180" w14:textId="77777777" w:rsidR="00CF7177" w:rsidRPr="00C819E6" w:rsidRDefault="00C36355" w:rsidP="00EA6690">
      <w:pPr>
        <w:pStyle w:val="Heading1"/>
        <w:keepNext/>
        <w:tabs>
          <w:tab w:val="clear" w:pos="432"/>
          <w:tab w:val="num" w:pos="561"/>
        </w:tabs>
        <w:ind w:left="561" w:hanging="561"/>
        <w:jc w:val="both"/>
        <w:rPr>
          <w:b/>
        </w:rPr>
      </w:pPr>
      <w:bookmarkStart w:id="15" w:name="_Toc58115372"/>
      <w:r w:rsidRPr="00C819E6">
        <w:rPr>
          <w:b/>
          <w:u w:val="single"/>
        </w:rPr>
        <w:t>Subject Enrollment and Informed Consent</w:t>
      </w:r>
      <w:bookmarkEnd w:id="15"/>
      <w:r w:rsidRPr="00C819E6">
        <w:t>.</w:t>
      </w:r>
    </w:p>
    <w:p w14:paraId="37E5E36F" w14:textId="6996A662" w:rsidR="00CF7177" w:rsidRPr="00C819E6" w:rsidRDefault="00C36355" w:rsidP="00EA6690">
      <w:pPr>
        <w:pStyle w:val="Heading2"/>
        <w:tabs>
          <w:tab w:val="clear" w:pos="576"/>
          <w:tab w:val="left" w:pos="561"/>
        </w:tabs>
        <w:ind w:left="561" w:hanging="561"/>
        <w:jc w:val="both"/>
      </w:pPr>
      <w:bookmarkStart w:id="16" w:name="_Toc58115373"/>
      <w:r w:rsidRPr="00C819E6">
        <w:rPr>
          <w:b/>
        </w:rPr>
        <w:t>Subject Enrollment</w:t>
      </w:r>
      <w:r w:rsidRPr="00C819E6">
        <w:t xml:space="preserve">.  The Principal Investigator shall </w:t>
      </w:r>
      <w:r w:rsidR="004C6F96">
        <w:t xml:space="preserve">only </w:t>
      </w:r>
      <w:r w:rsidRPr="00C819E6">
        <w:t>enroll subjects into the Study in accordance with th</w:t>
      </w:r>
      <w:r w:rsidR="00057775">
        <w:t xml:space="preserve">is </w:t>
      </w:r>
      <w:proofErr w:type="spellStart"/>
      <w:r w:rsidR="00057775">
        <w:t>Agreement</w:t>
      </w:r>
      <w:r w:rsidRPr="00C819E6">
        <w:t>and</w:t>
      </w:r>
      <w:proofErr w:type="spellEnd"/>
      <w:r w:rsidRPr="00C819E6">
        <w:t xml:space="preserve"> the Protocol (each a </w:t>
      </w:r>
      <w:r w:rsidRPr="00C819E6">
        <w:rPr>
          <w:b/>
        </w:rPr>
        <w:t>“Subject”</w:t>
      </w:r>
      <w:r w:rsidRPr="00C819E6">
        <w:t xml:space="preserve">).  The Principal Investigator shall </w:t>
      </w:r>
      <w:r w:rsidR="003454D2" w:rsidRPr="00C819E6">
        <w:t>use reasonable</w:t>
      </w:r>
      <w:r w:rsidRPr="00C819E6">
        <w:t xml:space="preserve"> efforts to complete enrollment prior to any Subject Enrollment Closing Date set forth in writing to the Principal Investigator by SPONSOR.  The Study period </w:t>
      </w:r>
      <w:r w:rsidR="00ED5A0D">
        <w:t xml:space="preserve">may be </w:t>
      </w:r>
      <w:r w:rsidR="00ED5A0D">
        <w:lastRenderedPageBreak/>
        <w:t xml:space="preserve">extended or </w:t>
      </w:r>
      <w:proofErr w:type="gramStart"/>
      <w:r w:rsidR="00ED5A0D">
        <w:t>shortened</w:t>
      </w:r>
      <w:proofErr w:type="gramEnd"/>
      <w:r w:rsidR="00ED5A0D">
        <w:t xml:space="preserve"> </w:t>
      </w:r>
      <w:r w:rsidR="00ED4578">
        <w:t xml:space="preserve">and the number of Subjects the Institution may enroll in the Study </w:t>
      </w:r>
      <w:r w:rsidRPr="00C819E6">
        <w:t xml:space="preserve">may be </w:t>
      </w:r>
      <w:r w:rsidR="00ED5A0D">
        <w:t>changed</w:t>
      </w:r>
      <w:r w:rsidRPr="00C819E6">
        <w:t xml:space="preserve"> at SPONSOR’s sole discretion</w:t>
      </w:r>
      <w:r w:rsidR="00057775">
        <w:t xml:space="preserve"> upon written notice to the Institution</w:t>
      </w:r>
      <w:r w:rsidRPr="00C819E6">
        <w:t xml:space="preserve">.  The Institution acknowledges and agrees that if a Study is part of a study taking place at multiple sites (a </w:t>
      </w:r>
      <w:r w:rsidRPr="00C819E6">
        <w:rPr>
          <w:b/>
        </w:rPr>
        <w:t>“Multi-Center Study”</w:t>
      </w:r>
      <w:r w:rsidRPr="00C819E6">
        <w:t>), that when the enrollment goal for such Multi-Center Study as a whole is reached</w:t>
      </w:r>
      <w:r w:rsidRPr="00C819E6">
        <w:rPr>
          <w:bCs/>
        </w:rPr>
        <w:t>,</w:t>
      </w:r>
      <w:r w:rsidRPr="00C819E6">
        <w:t xml:space="preserve"> enrollment will be closed at all sites, including the Institution, regardless of whether the Institution or any other site has reached its individual enrollment goal.</w:t>
      </w:r>
      <w:bookmarkEnd w:id="16"/>
    </w:p>
    <w:p w14:paraId="0952DB31" w14:textId="64698B24" w:rsidR="00CF7177" w:rsidRPr="00C819E6" w:rsidRDefault="00C36355" w:rsidP="00EA6690">
      <w:pPr>
        <w:pStyle w:val="Heading2"/>
        <w:tabs>
          <w:tab w:val="clear" w:pos="576"/>
          <w:tab w:val="left" w:pos="561"/>
        </w:tabs>
        <w:ind w:left="561" w:hanging="561"/>
        <w:jc w:val="both"/>
      </w:pPr>
      <w:bookmarkStart w:id="17" w:name="_Toc58115374"/>
      <w:r w:rsidRPr="00C819E6">
        <w:rPr>
          <w:b/>
        </w:rPr>
        <w:t>Informed Consent</w:t>
      </w:r>
      <w:r w:rsidRPr="00C819E6">
        <w:t>.  The Principal Investigator shall obtain the</w:t>
      </w:r>
      <w:r w:rsidR="00A45C23">
        <w:t xml:space="preserve"> written</w:t>
      </w:r>
      <w:r w:rsidRPr="00C819E6">
        <w:t xml:space="preserve"> informed consent of each Subject prior to </w:t>
      </w:r>
      <w:r w:rsidR="00264D53">
        <w:t xml:space="preserve">engaging them in any Study activities or assessments </w:t>
      </w:r>
      <w:r w:rsidRPr="00C819E6">
        <w:t xml:space="preserve">using the Informed Consent Materials (as defined in Section 11.3) and in accordance with Applicable Laws.  </w:t>
      </w:r>
      <w:r w:rsidR="00763586">
        <w:t xml:space="preserve">Institution shall </w:t>
      </w:r>
      <w:r w:rsidR="004A2E52">
        <w:t xml:space="preserve">ensure that </w:t>
      </w:r>
      <w:r w:rsidR="00763586">
        <w:t>e</w:t>
      </w:r>
      <w:r w:rsidRPr="00C819E6">
        <w:t xml:space="preserve">ach </w:t>
      </w:r>
      <w:r w:rsidR="003454D2" w:rsidRPr="00C819E6">
        <w:t>Subject completes</w:t>
      </w:r>
      <w:r w:rsidRPr="00C819E6">
        <w:t xml:space="preserve"> an </w:t>
      </w:r>
      <w:r w:rsidR="00682661">
        <w:t>ICF</w:t>
      </w:r>
      <w:r w:rsidRPr="00C819E6">
        <w:t xml:space="preserve"> that has been reviewed and approved in advance by SPONSOR and by an institutional review board approved by the Institution that complies with the requirements of 21 C.F.R. Part 56 (</w:t>
      </w:r>
      <w:r w:rsidRPr="00C819E6">
        <w:rPr>
          <w:b/>
        </w:rPr>
        <w:t>“IRB”</w:t>
      </w:r>
      <w:r w:rsidRPr="00C819E6">
        <w:t>).</w:t>
      </w:r>
      <w:bookmarkEnd w:id="17"/>
      <w:r w:rsidR="00150234" w:rsidRPr="00C819E6">
        <w:t xml:space="preserve"> The Informed Consent Materials shall not be modified or amended without prior written approval of the SPONSOR and IRB.</w:t>
      </w:r>
      <w:r w:rsidR="00FF47F9">
        <w:t xml:space="preserve"> </w:t>
      </w:r>
    </w:p>
    <w:p w14:paraId="4AAF8D50" w14:textId="15D0E356" w:rsidR="00CF7177" w:rsidRPr="00C819E6" w:rsidRDefault="00C36355" w:rsidP="007D68B6">
      <w:pPr>
        <w:pStyle w:val="Heading2"/>
        <w:jc w:val="both"/>
      </w:pPr>
      <w:bookmarkStart w:id="18" w:name="_Toc58115375"/>
      <w:r w:rsidRPr="00C819E6">
        <w:rPr>
          <w:b/>
        </w:rPr>
        <w:t>Adverse Events</w:t>
      </w:r>
      <w:r w:rsidR="00B36D8B">
        <w:rPr>
          <w:b/>
        </w:rPr>
        <w:t>; Data Safety Monitoring Plan and Reports</w:t>
      </w:r>
      <w:r w:rsidRPr="00C819E6">
        <w:t xml:space="preserve">.  For each Study, the Institution and Principal Investigator shall notify SPONSOR of any information concerning any </w:t>
      </w:r>
      <w:r w:rsidR="0013185C">
        <w:t>Study D</w:t>
      </w:r>
      <w:r w:rsidR="00A45C23">
        <w:t xml:space="preserve">evice deficiency and any </w:t>
      </w:r>
      <w:r w:rsidRPr="00C819E6">
        <w:t xml:space="preserve">serious or unexpected event, injury, toxicity or sensitivity reaction, and the severity thereof, associated with any Study or any Study Device in accordance with </w:t>
      </w:r>
      <w:r w:rsidR="00C43B7A" w:rsidRPr="00C819E6">
        <w:t>the Protocol</w:t>
      </w:r>
      <w:r w:rsidRPr="00C819E6">
        <w:t xml:space="preserve"> with respect to the reporting of adverse Subject experiences.</w:t>
      </w:r>
      <w:bookmarkEnd w:id="18"/>
      <w:r w:rsidRPr="00C819E6">
        <w:t xml:space="preserve"> </w:t>
      </w:r>
      <w:r w:rsidR="00B36D8B">
        <w:t xml:space="preserve">SPONSOR will comply with any data and safety monitoring plan for the Study as approved by the IRB. </w:t>
      </w:r>
      <w:r w:rsidRPr="00C819E6">
        <w:t xml:space="preserve"> </w:t>
      </w:r>
      <w:r w:rsidR="00150234" w:rsidRPr="00C819E6">
        <w:t xml:space="preserve">During the term of </w:t>
      </w:r>
      <w:r w:rsidR="00637035">
        <w:t xml:space="preserve">this Agreement, </w:t>
      </w:r>
      <w:r w:rsidR="009E3D84">
        <w:t>SPONSOR</w:t>
      </w:r>
      <w:r w:rsidR="00150234" w:rsidRPr="00C819E6">
        <w:t xml:space="preserve"> agrees to report promptly to Principal Investigator </w:t>
      </w:r>
      <w:r w:rsidR="00B36D8B">
        <w:t xml:space="preserve">in writing </w:t>
      </w:r>
      <w:r w:rsidR="00150234" w:rsidRPr="00C819E6">
        <w:t xml:space="preserve">any findings from Study results obtained as part of the Study that could affect the safety or medical care of a </w:t>
      </w:r>
      <w:r w:rsidR="00B05C35">
        <w:t>Subject</w:t>
      </w:r>
      <w:r w:rsidR="00150234" w:rsidRPr="00C819E6">
        <w:t xml:space="preserve"> or a</w:t>
      </w:r>
      <w:r w:rsidR="00A461EA">
        <w:t xml:space="preserve"> </w:t>
      </w:r>
      <w:r w:rsidR="00B05C35">
        <w:t>Subject’</w:t>
      </w:r>
      <w:r w:rsidR="00B05C35" w:rsidRPr="00C819E6">
        <w:t xml:space="preserve">s </w:t>
      </w:r>
      <w:r w:rsidR="00150234" w:rsidRPr="00C819E6">
        <w:t>willingness to continue participation in the Study, influence the conduct of the Study, or alter the IRB's determination of whether or how the Study should be conducted</w:t>
      </w:r>
      <w:r w:rsidR="00E76D83">
        <w:t xml:space="preserve"> by Institution and/or Principal Investigator</w:t>
      </w:r>
      <w:r w:rsidR="00150234" w:rsidRPr="00C819E6">
        <w:t xml:space="preserve">.  </w:t>
      </w:r>
      <w:r w:rsidR="00B36D8B">
        <w:rPr>
          <w:rFonts w:cs="Calibri"/>
          <w:szCs w:val="24"/>
        </w:rPr>
        <w:t xml:space="preserve">SPONSOR and Institution shall comply with, and nothing herein shall limit, their respective reporting requirements to regulatory authorities, including, for example, the Food and Drug Administration, the Office for Human Research Protections, and others as required. </w:t>
      </w:r>
      <w:r w:rsidR="00150234" w:rsidRPr="00C819E6">
        <w:t xml:space="preserve">After the term of this Agreement, </w:t>
      </w:r>
      <w:r w:rsidR="009E3D84">
        <w:t>SPONSOR</w:t>
      </w:r>
      <w:r w:rsidR="00150234" w:rsidRPr="00C819E6">
        <w:t xml:space="preserve"> will provide such information about the safety and use of the Study Device as it provides in the normal course of business to respond to a field action, recall, or other action related to the </w:t>
      </w:r>
      <w:r w:rsidR="00EA1094">
        <w:t xml:space="preserve">relevant </w:t>
      </w:r>
      <w:r w:rsidR="00150234" w:rsidRPr="00C819E6">
        <w:t>Study Device</w:t>
      </w:r>
      <w:r w:rsidR="00A45C23">
        <w:t xml:space="preserve"> (“Post-Study Reporting”)</w:t>
      </w:r>
      <w:r w:rsidR="00A45C23" w:rsidRPr="00C819E6">
        <w:t xml:space="preserve">.  </w:t>
      </w:r>
      <w:r w:rsidR="00A45C23">
        <w:t xml:space="preserve">Such Post-Study Reporting obligation shall continue for two (2) years following </w:t>
      </w:r>
      <w:r w:rsidR="00C64B19">
        <w:t>the</w:t>
      </w:r>
      <w:r w:rsidR="0076538C">
        <w:t xml:space="preserve"> </w:t>
      </w:r>
      <w:r w:rsidR="00A45C23">
        <w:t>completion or earlier termination of the Study</w:t>
      </w:r>
      <w:r w:rsidR="00B43232">
        <w:t xml:space="preserve"> at all study sites</w:t>
      </w:r>
      <w:r w:rsidR="00A45C23">
        <w:t xml:space="preserve">.  </w:t>
      </w:r>
      <w:r w:rsidRPr="00C819E6">
        <w:t xml:space="preserve">In each case, the applicable Principal Investigator and the Institution </w:t>
      </w:r>
      <w:r w:rsidR="00B36D8B">
        <w:t xml:space="preserve">and/or the IRB as appropriate, </w:t>
      </w:r>
      <w:r w:rsidRPr="00C819E6">
        <w:t xml:space="preserve">shall be free to communicate these findings to each Subject </w:t>
      </w:r>
      <w:r w:rsidR="00B36D8B">
        <w:t>and SPONSOR will not contact a Subject. No other provision shall be construed to override the provisions of this Section</w:t>
      </w:r>
      <w:r w:rsidRPr="00C819E6">
        <w:t>.</w:t>
      </w:r>
    </w:p>
    <w:p w14:paraId="4BCD1DD6" w14:textId="77777777" w:rsidR="00CF7177" w:rsidRPr="00C819E6" w:rsidRDefault="00C36355" w:rsidP="00EA6690">
      <w:pPr>
        <w:pStyle w:val="Heading1"/>
        <w:tabs>
          <w:tab w:val="clear" w:pos="432"/>
          <w:tab w:val="num" w:pos="561"/>
        </w:tabs>
        <w:ind w:left="561" w:hanging="561"/>
        <w:jc w:val="both"/>
      </w:pPr>
      <w:bookmarkStart w:id="19" w:name="_Toc58115376"/>
      <w:r w:rsidRPr="00C819E6">
        <w:rPr>
          <w:b/>
          <w:u w:val="single"/>
        </w:rPr>
        <w:t>Compensation; Fair Market Value</w:t>
      </w:r>
      <w:r w:rsidRPr="00C819E6">
        <w:t xml:space="preserve">.  </w:t>
      </w:r>
    </w:p>
    <w:p w14:paraId="16FE8A8A" w14:textId="3A56C3F1" w:rsidR="00CF7177" w:rsidRPr="00C819E6" w:rsidRDefault="00C36355" w:rsidP="00EA6690">
      <w:pPr>
        <w:pStyle w:val="Heading1"/>
        <w:numPr>
          <w:ilvl w:val="0"/>
          <w:numId w:val="0"/>
        </w:numPr>
        <w:tabs>
          <w:tab w:val="left" w:pos="630"/>
        </w:tabs>
        <w:ind w:left="561" w:hanging="561"/>
        <w:jc w:val="both"/>
      </w:pPr>
      <w:r w:rsidRPr="00C819E6">
        <w:t xml:space="preserve">7.1   </w:t>
      </w:r>
      <w:r w:rsidRPr="00C819E6">
        <w:rPr>
          <w:b/>
        </w:rPr>
        <w:t>Compensation.</w:t>
      </w:r>
      <w:r w:rsidRPr="00C819E6">
        <w:t xml:space="preserve"> For the services to be rendered pursuant to </w:t>
      </w:r>
      <w:r w:rsidR="00AF74D4">
        <w:t>this Agreement</w:t>
      </w:r>
      <w:r w:rsidRPr="00C819E6">
        <w:t>, SPONSOR shall pay the Institution in accordance with the applicable</w:t>
      </w:r>
      <w:r w:rsidR="00765C4F">
        <w:t xml:space="preserve"> </w:t>
      </w:r>
      <w:r w:rsidR="00256BB9">
        <w:t>s</w:t>
      </w:r>
      <w:r w:rsidR="00765C4F">
        <w:t>tudy</w:t>
      </w:r>
      <w:r w:rsidRPr="00C819E6">
        <w:t xml:space="preserve"> </w:t>
      </w:r>
      <w:r w:rsidR="00256BB9">
        <w:t>b</w:t>
      </w:r>
      <w:r w:rsidRPr="00C819E6">
        <w:t>udget</w:t>
      </w:r>
      <w:r w:rsidR="00256BB9">
        <w:t xml:space="preserve"> attached hereto as Exhibit </w:t>
      </w:r>
      <w:r w:rsidR="00256BB9" w:rsidRPr="00704C28">
        <w:rPr>
          <w:highlight w:val="lightGray"/>
        </w:rPr>
        <w:t>[X]</w:t>
      </w:r>
      <w:r w:rsidR="00216544">
        <w:t xml:space="preserve"> and incorporated by reference</w:t>
      </w:r>
      <w:r w:rsidR="00256BB9">
        <w:t xml:space="preserve"> (the “Study Budget”)</w:t>
      </w:r>
      <w:r w:rsidRPr="00C819E6">
        <w:t xml:space="preserve">.  The parties acknowledge that the amounts to be paid by SPONSOR under this Agreement are reasonable compensation for the work performed and that neither the Institution nor the Principal Investigator has received any other compensation or inducement in connection with this Agreement or its participation in the Study.  Any </w:t>
      </w:r>
      <w:r w:rsidR="003B4978" w:rsidRPr="00C819E6">
        <w:t xml:space="preserve">unearned </w:t>
      </w:r>
      <w:r w:rsidRPr="00C819E6">
        <w:t xml:space="preserve">amounts paid by SPONSOR to the Institution for </w:t>
      </w:r>
      <w:r w:rsidRPr="00A14BAC">
        <w:t>services</w:t>
      </w:r>
      <w:r w:rsidRPr="00C819E6">
        <w:t xml:space="preserve"> that have not been performed under this Agreement</w:t>
      </w:r>
      <w:r w:rsidR="00BE598B">
        <w:t xml:space="preserve">, excluding non-cancelable </w:t>
      </w:r>
      <w:proofErr w:type="gramStart"/>
      <w:r w:rsidR="00BE598B">
        <w:t xml:space="preserve">expenses, </w:t>
      </w:r>
      <w:r w:rsidRPr="00C819E6">
        <w:t xml:space="preserve"> shall</w:t>
      </w:r>
      <w:proofErr w:type="gramEnd"/>
      <w:r w:rsidRPr="00C819E6">
        <w:t xml:space="preserve"> be promptly refunded to SPONSOR upon the expiration or termination of this Agreement or earlier at the written request of SPONSOR.  Except with respect to those expenses reimbursable under Sections </w:t>
      </w:r>
      <w:r w:rsidR="004C6F96">
        <w:t xml:space="preserve">11.1, 11.4, 11.5, 12,16, </w:t>
      </w:r>
      <w:r w:rsidRPr="00C819E6">
        <w:t xml:space="preserve">20 and 22.4, the Institution acknowledges and agrees that for </w:t>
      </w:r>
      <w:r w:rsidRPr="00C819E6">
        <w:lastRenderedPageBreak/>
        <w:t xml:space="preserve">Study, the payments made by SPONSOR under this Section </w:t>
      </w:r>
      <w:r w:rsidR="00604FE8">
        <w:t>7</w:t>
      </w:r>
      <w:r w:rsidRPr="00C819E6">
        <w:t xml:space="preserve"> represent SPONSOR’s total </w:t>
      </w:r>
      <w:r w:rsidR="004A2E52">
        <w:t xml:space="preserve">compensation </w:t>
      </w:r>
      <w:r w:rsidRPr="00C819E6">
        <w:t xml:space="preserve">obligations under this Agreement with respect to such </w:t>
      </w:r>
      <w:proofErr w:type="gramStart"/>
      <w:r w:rsidRPr="00C819E6">
        <w:t>Study, and</w:t>
      </w:r>
      <w:proofErr w:type="gramEnd"/>
      <w:r w:rsidRPr="00C819E6">
        <w:t xml:space="preserve"> fully cover the </w:t>
      </w:r>
      <w:r w:rsidR="00955389">
        <w:t>non</w:t>
      </w:r>
      <w:r w:rsidR="005D34AB">
        <w:t>-</w:t>
      </w:r>
      <w:r w:rsidR="00955389">
        <w:t xml:space="preserve">standard of care </w:t>
      </w:r>
      <w:r w:rsidRPr="00C819E6">
        <w:t>costs of conducting such Study</w:t>
      </w:r>
      <w:r w:rsidR="003B4978" w:rsidRPr="00C819E6">
        <w:t>.</w:t>
      </w:r>
      <w:r w:rsidRPr="00C819E6">
        <w:t xml:space="preserve"> </w:t>
      </w:r>
      <w:r w:rsidR="003B4978" w:rsidRPr="00C819E6">
        <w:t>U</w:t>
      </w:r>
      <w:r w:rsidR="00F50FA2">
        <w:t>The</w:t>
      </w:r>
      <w:r w:rsidR="003B4978" w:rsidRPr="00C819E6">
        <w:t xml:space="preserve"> </w:t>
      </w:r>
      <w:r w:rsidRPr="00C819E6">
        <w:t>Study Device</w:t>
      </w:r>
      <w:r w:rsidR="003B4978" w:rsidRPr="00C819E6">
        <w:t xml:space="preserve"> is being provided by SPONSOR without charge to Institution, Facility, Subject or other on a Subject’s behalf</w:t>
      </w:r>
      <w:r w:rsidRPr="00C819E6">
        <w:t xml:space="preserve">.  </w:t>
      </w:r>
      <w:bookmarkEnd w:id="19"/>
      <w:r w:rsidRPr="00C819E6">
        <w:t xml:space="preserve">Institution shall not (individually or jointly) submit any charge to any governmental agency (including Medicare or a state agency such as Medicaid which reimburses for health care services) or any other payor, including Subjects, for any device, equipment, tests, or other Study materials that are provided by SPONSOR at no charge, replaced at no charge, or which are reimbursed by SPONSOR under this Agreement. </w:t>
      </w:r>
    </w:p>
    <w:p w14:paraId="3E1583E9" w14:textId="72CC5A80" w:rsidR="00CF7177" w:rsidRPr="00C819E6" w:rsidRDefault="00C36355" w:rsidP="00EA6690">
      <w:pPr>
        <w:pStyle w:val="Heading1"/>
        <w:numPr>
          <w:ilvl w:val="0"/>
          <w:numId w:val="0"/>
        </w:numPr>
        <w:ind w:left="561" w:hanging="561"/>
        <w:jc w:val="both"/>
      </w:pPr>
      <w:r w:rsidRPr="00C819E6">
        <w:t xml:space="preserve">7.2   </w:t>
      </w:r>
      <w:r w:rsidRPr="00C819E6">
        <w:rPr>
          <w:b/>
        </w:rPr>
        <w:t>Fair Market Value</w:t>
      </w:r>
      <w:r w:rsidRPr="00C819E6">
        <w:t>. For each Study, SPONSOR, Institution</w:t>
      </w:r>
      <w:r w:rsidR="005D34AB">
        <w:t xml:space="preserve"> </w:t>
      </w:r>
      <w:r w:rsidRPr="00C819E6">
        <w:t>acknowledge</w:t>
      </w:r>
      <w:r w:rsidR="005D34AB">
        <w:t>s</w:t>
      </w:r>
      <w:r w:rsidRPr="00C819E6">
        <w:t xml:space="preserve"> and agree</w:t>
      </w:r>
      <w:r w:rsidR="005D34AB">
        <w:t>s</w:t>
      </w:r>
      <w:r w:rsidRPr="00C819E6">
        <w:t xml:space="preserve"> that the compensation and support provided by SPONSOR to Institution pursuant to </w:t>
      </w:r>
      <w:r w:rsidR="00EA6690">
        <w:t>this Agreement</w:t>
      </w:r>
      <w:r w:rsidRPr="00C819E6">
        <w:t xml:space="preserve"> </w:t>
      </w:r>
      <w:r w:rsidR="003B4978" w:rsidRPr="00C819E6">
        <w:t xml:space="preserve">is intended to </w:t>
      </w:r>
      <w:r w:rsidRPr="00C819E6">
        <w:t>represent the fair market value for the services conducted by Institution and Principal Investigator, has been negotiated in an arms-length transaction, and has not been determined in a manner that takes into account the volume or value of any referrals or other business otherwise generated between SPONSOR, Institution, and Principal Investigator.  If Principal Investigator or any Study Personnel providing services hereunder is a member of a committee for any entity that sets formularies or develops clinical guidelines, then, during the term of the Study and for a period of two (2) years thereafter, Institution shall require Principal Investigator or such Study Personnel to (a) disclose such Principal Investigator's or Study Personnel's involvement with SPONSOR’s Study to such committee</w:t>
      </w:r>
      <w:r w:rsidR="003B4978" w:rsidRPr="00C819E6">
        <w:t xml:space="preserve"> to the extent required by Institution’s policy</w:t>
      </w:r>
      <w:r w:rsidRPr="00C819E6">
        <w:t>; and (b) comply with any procedures set forth by such committee with respect thereto.</w:t>
      </w:r>
    </w:p>
    <w:p w14:paraId="5A7248D3" w14:textId="77777777" w:rsidR="00CF7177" w:rsidRPr="00C819E6" w:rsidRDefault="00C36355" w:rsidP="00EA6690">
      <w:pPr>
        <w:pStyle w:val="Heading1"/>
        <w:tabs>
          <w:tab w:val="clear" w:pos="432"/>
          <w:tab w:val="num" w:pos="561"/>
        </w:tabs>
        <w:ind w:left="561" w:hanging="561"/>
        <w:jc w:val="both"/>
      </w:pPr>
      <w:bookmarkStart w:id="20" w:name="_Toc58115377"/>
      <w:r w:rsidRPr="00C819E6">
        <w:rPr>
          <w:b/>
          <w:u w:val="single"/>
        </w:rPr>
        <w:t>Financial Disclosure and Reporting</w:t>
      </w:r>
      <w:r w:rsidRPr="00C819E6">
        <w:t xml:space="preserve">.  </w:t>
      </w:r>
    </w:p>
    <w:p w14:paraId="6D60B5EB" w14:textId="24B8C847" w:rsidR="00CF7177" w:rsidRPr="00C819E6" w:rsidRDefault="00C36355" w:rsidP="00EA6690">
      <w:pPr>
        <w:pStyle w:val="Heading1"/>
        <w:numPr>
          <w:ilvl w:val="0"/>
          <w:numId w:val="0"/>
        </w:numPr>
        <w:ind w:left="561" w:hanging="561"/>
        <w:jc w:val="both"/>
      </w:pPr>
      <w:proofErr w:type="gramStart"/>
      <w:r w:rsidRPr="00C819E6">
        <w:t xml:space="preserve">8.1  </w:t>
      </w:r>
      <w:r w:rsidRPr="00C819E6">
        <w:rPr>
          <w:b/>
        </w:rPr>
        <w:t>Financial</w:t>
      </w:r>
      <w:proofErr w:type="gramEnd"/>
      <w:r w:rsidRPr="00C819E6">
        <w:rPr>
          <w:b/>
        </w:rPr>
        <w:t xml:space="preserve"> Disclosures by Principal Investigator.</w:t>
      </w:r>
      <w:r w:rsidRPr="00C819E6">
        <w:t xml:space="preserve"> At SPONSOR’s </w:t>
      </w:r>
      <w:r w:rsidR="008B3B81" w:rsidRPr="00C819E6">
        <w:t xml:space="preserve">written </w:t>
      </w:r>
      <w:r w:rsidRPr="00C819E6">
        <w:t xml:space="preserve">request, the Principal Investigator shall promptly provide to SPONSOR financial disclosure statements in compliance with 21 C.F.R. Part 54, in the form </w:t>
      </w:r>
      <w:r w:rsidR="008B3B81" w:rsidRPr="00C819E6">
        <w:t xml:space="preserve">consistent with </w:t>
      </w:r>
      <w:r w:rsidR="00763721">
        <w:t>Applicable Law</w:t>
      </w:r>
      <w:r w:rsidR="008B3B81" w:rsidRPr="00C819E6">
        <w:t xml:space="preserve"> as </w:t>
      </w:r>
      <w:r w:rsidRPr="00C819E6">
        <w:t xml:space="preserve">required by SPONSOR and executed by the Principal Investigator and any </w:t>
      </w:r>
      <w:r w:rsidR="00725085" w:rsidRPr="00C819E6">
        <w:t>Sub</w:t>
      </w:r>
      <w:r w:rsidR="00351C68">
        <w:t>-</w:t>
      </w:r>
      <w:r w:rsidR="00725085" w:rsidRPr="00C819E6">
        <w:t>investigator</w:t>
      </w:r>
      <w:r w:rsidRPr="00C819E6">
        <w:t xml:space="preserve">s and such other financial information as SPONSOR may reasonably request.  During the term of Study </w:t>
      </w:r>
      <w:r w:rsidR="008B6858">
        <w:t xml:space="preserve">at Institution </w:t>
      </w:r>
      <w:r w:rsidRPr="00C819E6">
        <w:t xml:space="preserve">and for a period of one (1) year thereafter, the Principal Investigator and any </w:t>
      </w:r>
      <w:r w:rsidR="00725085" w:rsidRPr="00C819E6">
        <w:t>Sub</w:t>
      </w:r>
      <w:r w:rsidR="00351C68">
        <w:t>-</w:t>
      </w:r>
      <w:r w:rsidR="00725085" w:rsidRPr="00C819E6">
        <w:t>investigator</w:t>
      </w:r>
      <w:r w:rsidRPr="00C819E6">
        <w:t xml:space="preserve">s shall promptly notify SPONSOR of any </w:t>
      </w:r>
      <w:r w:rsidR="00310DCA">
        <w:t>relevant</w:t>
      </w:r>
      <w:r w:rsidR="00310DCA" w:rsidRPr="00C819E6">
        <w:t xml:space="preserve"> </w:t>
      </w:r>
      <w:r w:rsidRPr="00C819E6">
        <w:t>changes to such financial information.</w:t>
      </w:r>
      <w:bookmarkEnd w:id="20"/>
    </w:p>
    <w:p w14:paraId="322FEE76" w14:textId="504C0475" w:rsidR="00CF7177" w:rsidRPr="00C819E6" w:rsidRDefault="00C36355" w:rsidP="00EA6690">
      <w:pPr>
        <w:pStyle w:val="Heading1"/>
        <w:numPr>
          <w:ilvl w:val="0"/>
          <w:numId w:val="0"/>
        </w:numPr>
        <w:ind w:left="561" w:hanging="471"/>
        <w:jc w:val="both"/>
      </w:pPr>
      <w:proofErr w:type="gramStart"/>
      <w:r w:rsidRPr="00C819E6">
        <w:t xml:space="preserve">8.2  </w:t>
      </w:r>
      <w:r w:rsidRPr="00C819E6">
        <w:rPr>
          <w:b/>
        </w:rPr>
        <w:t>Financial</w:t>
      </w:r>
      <w:proofErr w:type="gramEnd"/>
      <w:r w:rsidRPr="00C819E6">
        <w:rPr>
          <w:b/>
        </w:rPr>
        <w:t xml:space="preserve"> Disclosure by SPONSOR</w:t>
      </w:r>
      <w:r w:rsidRPr="00C819E6">
        <w:t xml:space="preserve">. Institution and Principal Investigator understand that SPONSOR is required pursuant to </w:t>
      </w:r>
      <w:r w:rsidR="00D27454">
        <w:t>A</w:t>
      </w:r>
      <w:r w:rsidRPr="00C819E6">
        <w:t xml:space="preserve">pplicable </w:t>
      </w:r>
      <w:r w:rsidR="00D27454">
        <w:t>L</w:t>
      </w:r>
      <w:r w:rsidRPr="00C819E6">
        <w:t>aw requiring financial transparency,</w:t>
      </w:r>
      <w:r w:rsidR="00C62BB3">
        <w:t xml:space="preserve"> which </w:t>
      </w:r>
      <w:proofErr w:type="gramStart"/>
      <w:r w:rsidR="00C62BB3">
        <w:t xml:space="preserve">may </w:t>
      </w:r>
      <w:r w:rsidRPr="00C819E6">
        <w:t xml:space="preserve"> includ</w:t>
      </w:r>
      <w:r w:rsidR="00C62BB3">
        <w:t>e</w:t>
      </w:r>
      <w:proofErr w:type="gramEnd"/>
      <w:r w:rsidRPr="00C819E6">
        <w:t xml:space="preserve"> the Physicians Payment</w:t>
      </w:r>
      <w:r w:rsidR="009E3D84">
        <w:t>s</w:t>
      </w:r>
      <w:r w:rsidRPr="00C819E6">
        <w:t xml:space="preserve"> Sunshine Act and its implementing regulations (the "</w:t>
      </w:r>
      <w:r w:rsidRPr="00C819E6">
        <w:rPr>
          <w:b/>
        </w:rPr>
        <w:t>Sunshine Act</w:t>
      </w:r>
      <w:r w:rsidRPr="00C819E6">
        <w:t>") to account for direct fees and pass-through expenses and other transfers of value paid on SPONSOR's behalf to covered recipients. Institution agrees to keep complete and accurate records</w:t>
      </w:r>
      <w:r w:rsidR="00740955" w:rsidRPr="00C819E6">
        <w:t>, consistent with applicable law and Institution policy,</w:t>
      </w:r>
      <w:r w:rsidRPr="00C819E6">
        <w:t xml:space="preserve"> regarding all payments and other transfers of value made in connection with each Study performed pursuant to this Agreement. </w:t>
      </w:r>
      <w:r w:rsidR="00740955" w:rsidRPr="00C819E6">
        <w:t>To the extent not already available to the SPONSOR</w:t>
      </w:r>
      <w:r w:rsidR="00351C68">
        <w:t>,</w:t>
      </w:r>
      <w:r w:rsidR="00740955" w:rsidRPr="00C819E6">
        <w:t xml:space="preserve"> </w:t>
      </w:r>
      <w:r w:rsidRPr="00C819E6">
        <w:t xml:space="preserve">Institution shall provide SPONSOR with information regarding </w:t>
      </w:r>
      <w:proofErr w:type="gramStart"/>
      <w:r w:rsidRPr="00C819E6">
        <w:t>any and all</w:t>
      </w:r>
      <w:proofErr w:type="gramEnd"/>
      <w:r w:rsidRPr="00C819E6">
        <w:t xml:space="preserve"> such payments and transfers of value that Institution makes on SPONSOR's behalf in a written form acceptable to SPONSOR upon request. INSTITUTION agrees that SPONSOR may disclose certain information relating to such payments or transfers of value provided to covered recipients as required by </w:t>
      </w:r>
      <w:proofErr w:type="gramStart"/>
      <w:r w:rsidRPr="00C819E6">
        <w:t>law, and</w:t>
      </w:r>
      <w:proofErr w:type="gramEnd"/>
      <w:r w:rsidRPr="00C819E6">
        <w:t xml:space="preserve"> acknowledges that such information may become public record.</w:t>
      </w:r>
    </w:p>
    <w:p w14:paraId="73DBE288" w14:textId="01DCC486" w:rsidR="00CF7177" w:rsidRPr="00C819E6" w:rsidRDefault="00C36355" w:rsidP="00EA6690">
      <w:pPr>
        <w:pStyle w:val="Heading1"/>
        <w:tabs>
          <w:tab w:val="clear" w:pos="432"/>
          <w:tab w:val="num" w:pos="561"/>
        </w:tabs>
        <w:ind w:left="561" w:hanging="561"/>
        <w:jc w:val="both"/>
      </w:pPr>
      <w:bookmarkStart w:id="21" w:name="_Toc58115378"/>
      <w:r w:rsidRPr="00C819E6">
        <w:rPr>
          <w:b/>
          <w:u w:val="single"/>
        </w:rPr>
        <w:t>Study Device</w:t>
      </w:r>
      <w:r w:rsidRPr="00C819E6">
        <w:t>.  The Study Device shall only be used as described in the applicable Protocol and in compliance with Applicable Laws</w:t>
      </w:r>
      <w:r w:rsidR="00351C68">
        <w:t>,</w:t>
      </w:r>
      <w:r w:rsidR="00445492" w:rsidRPr="00C819E6">
        <w:t xml:space="preserve"> including those pertaining to Investigational Device Exemptions</w:t>
      </w:r>
      <w:r w:rsidR="00311F4F">
        <w:t>, as that term is defined by the FDA</w:t>
      </w:r>
      <w:r w:rsidRPr="00C819E6">
        <w:t xml:space="preserve">.  The parties acknowledge that the Study Device </w:t>
      </w:r>
      <w:r w:rsidRPr="00C819E6">
        <w:lastRenderedPageBreak/>
        <w:t>has not been cleared</w:t>
      </w:r>
      <w:r w:rsidR="00445492" w:rsidRPr="00C819E6">
        <w:t xml:space="preserve"> or approved</w:t>
      </w:r>
      <w:r w:rsidRPr="00C819E6">
        <w:t xml:space="preserve"> by the FDA for the indication under investigation in the Study.</w:t>
      </w:r>
      <w:r w:rsidR="00445492" w:rsidRPr="00C819E6">
        <w:t xml:space="preserve"> SPONSOR is the regulatory sponsor for the Study and </w:t>
      </w:r>
      <w:r w:rsidR="004A2E52">
        <w:t>represents and warrants</w:t>
      </w:r>
      <w:r w:rsidR="004A2E52" w:rsidRPr="00C819E6">
        <w:t xml:space="preserve"> </w:t>
      </w:r>
      <w:r w:rsidR="00445492" w:rsidRPr="00C819E6">
        <w:t>that it has complied with all applicable laws and regulations, including filing of any required Investigational Device Exemption</w:t>
      </w:r>
      <w:r w:rsidR="00E76D83">
        <w:t xml:space="preserve"> and receiving due authorization prior to commencement of the Study</w:t>
      </w:r>
      <w:r w:rsidR="00445492" w:rsidRPr="00C819E6">
        <w:t>.</w:t>
      </w:r>
      <w:r w:rsidRPr="00C819E6">
        <w:t xml:space="preserve"> The Institution shall maintain complete and accurate records relating to the storage, inventory, </w:t>
      </w:r>
      <w:r w:rsidR="00CA2996" w:rsidRPr="00C819E6">
        <w:t xml:space="preserve">and </w:t>
      </w:r>
      <w:r w:rsidRPr="00C819E6">
        <w:t xml:space="preserve">disposition of the Study Device supplied to the Institution, </w:t>
      </w:r>
      <w:bookmarkEnd w:id="21"/>
      <w:r w:rsidRPr="00C819E6">
        <w:t>as set forth in Section 11.1.</w:t>
      </w:r>
    </w:p>
    <w:p w14:paraId="558E680D" w14:textId="77777777" w:rsidR="00CF7177" w:rsidRPr="00C819E6" w:rsidRDefault="00C36355" w:rsidP="00EA6690">
      <w:pPr>
        <w:pStyle w:val="Heading1"/>
        <w:tabs>
          <w:tab w:val="clear" w:pos="432"/>
          <w:tab w:val="num" w:pos="561"/>
        </w:tabs>
        <w:ind w:left="561" w:hanging="561"/>
        <w:jc w:val="both"/>
      </w:pPr>
      <w:bookmarkStart w:id="22" w:name="_Toc58115379"/>
      <w:r w:rsidRPr="00C819E6">
        <w:rPr>
          <w:b/>
          <w:u w:val="single"/>
        </w:rPr>
        <w:t>Disclaimer</w:t>
      </w:r>
      <w:r w:rsidRPr="00C819E6">
        <w:t xml:space="preserve">. </w:t>
      </w:r>
      <w:r w:rsidRPr="00C819E6">
        <w:rPr>
          <w:caps/>
        </w:rPr>
        <w:t>Without limiting SPONSOR’s obligations under THIS AGREEMENT</w:t>
      </w:r>
      <w:r w:rsidRPr="00C819E6">
        <w:t xml:space="preserve">, SPONSOR DOES HEREBY DISCLAIM ANY AND ALL ADDITIONAL REPRESENTATIONS AND WARRANTIES, WHETHER WRITTEN OR ORAL, OR EXPRESS OR IMPLIED, WITH RESPECT TO THE STUDY DEVICE, INCLUDING ANY REPRESENTATION OR WARRANTY OF QUALITY, PERFORMANCE, MERCHANTABILITY OR FITNESS FOR A PARTICULAR USE OR PURPOSE, OR THAT THE USE OF THE STUDY DEVICE FOR PURPOSES OTHER THAN SPECIFIED IN THE APPLICABLE PROTOCOL WILL NOT INFRINGE </w:t>
      </w:r>
      <w:r w:rsidRPr="00C819E6">
        <w:rPr>
          <w:caps/>
        </w:rPr>
        <w:t>THE rightS</w:t>
      </w:r>
      <w:r w:rsidRPr="00C819E6">
        <w:t>, PATENT OR OTHERWISE, OF ANY THIRD PARTY</w:t>
      </w:r>
      <w:r w:rsidRPr="00C819E6">
        <w:rPr>
          <w:caps/>
        </w:rPr>
        <w:t>.</w:t>
      </w:r>
      <w:bookmarkEnd w:id="22"/>
      <w:r w:rsidR="00445492" w:rsidRPr="00C819E6">
        <w:rPr>
          <w:caps/>
        </w:rPr>
        <w:t xml:space="preserve"> </w:t>
      </w:r>
      <w:r w:rsidR="00906DC9">
        <w:rPr>
          <w:caps/>
        </w:rPr>
        <w:t xml:space="preserve">EXCEPT AS OTHERWISE AGREED BETWEEN THE PARTIES, </w:t>
      </w:r>
      <w:r w:rsidR="0005461D">
        <w:rPr>
          <w:caps/>
        </w:rPr>
        <w:t>Institution makes no warranties, express or implied, as to the results of the Study conducted pursuant to this Agreement, or as to the merchantability, or fitness for a particular purpose of such results, or any product or process based thereon.</w:t>
      </w:r>
    </w:p>
    <w:p w14:paraId="533AA33F" w14:textId="77777777" w:rsidR="00CF7177" w:rsidRPr="00C819E6" w:rsidRDefault="00C36355" w:rsidP="00EA6690">
      <w:pPr>
        <w:pStyle w:val="Heading1"/>
        <w:keepNext/>
        <w:tabs>
          <w:tab w:val="clear" w:pos="432"/>
          <w:tab w:val="num" w:pos="561"/>
        </w:tabs>
        <w:ind w:left="561" w:hanging="561"/>
        <w:jc w:val="both"/>
      </w:pPr>
      <w:bookmarkStart w:id="23" w:name="_Toc58115380"/>
      <w:r w:rsidRPr="00C819E6">
        <w:rPr>
          <w:b/>
          <w:u w:val="single"/>
        </w:rPr>
        <w:t>Records; Reports; and Regulatory Assistance</w:t>
      </w:r>
      <w:bookmarkEnd w:id="23"/>
      <w:r w:rsidRPr="00C819E6">
        <w:t>.</w:t>
      </w:r>
    </w:p>
    <w:p w14:paraId="0B9590A4" w14:textId="77444693" w:rsidR="00990325" w:rsidRPr="00C819E6" w:rsidRDefault="00C36355" w:rsidP="007D68B6">
      <w:pPr>
        <w:pStyle w:val="Heading2"/>
        <w:jc w:val="both"/>
      </w:pPr>
      <w:bookmarkStart w:id="24" w:name="_Toc58115381"/>
      <w:r w:rsidRPr="00C819E6">
        <w:rPr>
          <w:b/>
        </w:rPr>
        <w:t>Study Documentation</w:t>
      </w:r>
      <w:r w:rsidRPr="00C819E6">
        <w:t xml:space="preserve">.  For each Study, the Institution and the Principal Investigator shall </w:t>
      </w:r>
      <w:r w:rsidR="004A2E52">
        <w:t xml:space="preserve">ensure that the </w:t>
      </w:r>
      <w:r w:rsidRPr="00C819E6">
        <w:t>prepar</w:t>
      </w:r>
      <w:r w:rsidR="004A2E52">
        <w:t>ation</w:t>
      </w:r>
      <w:r w:rsidRPr="00C819E6">
        <w:t xml:space="preserve">, </w:t>
      </w:r>
      <w:r w:rsidR="004A2E52">
        <w:t xml:space="preserve">maintenance </w:t>
      </w:r>
      <w:r w:rsidRPr="00C819E6">
        <w:t>and ret</w:t>
      </w:r>
      <w:r w:rsidR="004A2E52">
        <w:t>ention</w:t>
      </w:r>
      <w:r w:rsidRPr="00C819E6">
        <w:t xml:space="preserve"> </w:t>
      </w:r>
      <w:r w:rsidR="004A2E52">
        <w:t xml:space="preserve">of </w:t>
      </w:r>
      <w:r w:rsidRPr="00C819E6">
        <w:t xml:space="preserve">complete, current, accurate, organized and legible Study Documentation (as defined below) </w:t>
      </w:r>
      <w:r w:rsidR="004A2E52">
        <w:t xml:space="preserve">is performed </w:t>
      </w:r>
      <w:r w:rsidRPr="00C819E6">
        <w:t>in a manner acceptable for the collection of data for submission to, or review by the FDA and other regulatory or governmental authorities</w:t>
      </w:r>
      <w:r w:rsidR="00690BE5" w:rsidRPr="00C819E6">
        <w:t xml:space="preserve"> as applicable</w:t>
      </w:r>
      <w:r w:rsidRPr="00C819E6">
        <w:t xml:space="preserve">, and </w:t>
      </w:r>
      <w:r w:rsidR="004A2E52">
        <w:t xml:space="preserve">is </w:t>
      </w:r>
      <w:r w:rsidRPr="00C819E6">
        <w:t xml:space="preserve">in full compliance with the applicable Protocol and all Applicable Laws. </w:t>
      </w:r>
      <w:r w:rsidRPr="00C819E6">
        <w:rPr>
          <w:b/>
          <w:bCs/>
        </w:rPr>
        <w:t xml:space="preserve"> </w:t>
      </w:r>
      <w:r w:rsidRPr="00C819E6">
        <w:t xml:space="preserve">For purposes of this Agreement, </w:t>
      </w:r>
      <w:r w:rsidRPr="00C819E6">
        <w:rPr>
          <w:b/>
        </w:rPr>
        <w:t>“Study Documentation”</w:t>
      </w:r>
      <w:r w:rsidRPr="00C819E6">
        <w:t xml:space="preserve"> includes all records related to the Study Device or Protocol, accounts, notes, reports and </w:t>
      </w:r>
      <w:r w:rsidR="00EF3B06">
        <w:t>documentation</w:t>
      </w:r>
      <w:r w:rsidR="00352BBB">
        <w:t>, including the ca</w:t>
      </w:r>
      <w:r w:rsidR="00570291">
        <w:t>se reports forms (“CRFs”)</w:t>
      </w:r>
      <w:r w:rsidRPr="00C819E6">
        <w:t>, collected, generated or used in connection with the applicable Study</w:t>
      </w:r>
      <w:r w:rsidR="00D53401">
        <w:t xml:space="preserve"> at the Institution</w:t>
      </w:r>
      <w:r w:rsidRPr="00C819E6">
        <w:t>, whether in written, electronic, video or other tangible form, including all recorded original observations and notations of clinical activities and all reports and records necessary for the evaluation and reconstruction of the Study</w:t>
      </w:r>
      <w:bookmarkStart w:id="25" w:name="OLE_LINK1"/>
      <w:bookmarkStart w:id="26" w:name="OLE_LINK2"/>
      <w:r w:rsidR="001B4F17">
        <w:t xml:space="preserve"> as required by </w:t>
      </w:r>
      <w:r w:rsidR="00C17B99">
        <w:t>the Protocol</w:t>
      </w:r>
      <w:r w:rsidR="001B4F17">
        <w:t xml:space="preserve"> and/or Applicable Laws</w:t>
      </w:r>
      <w:r w:rsidRPr="00C819E6">
        <w:t xml:space="preserve">.  </w:t>
      </w:r>
      <w:bookmarkEnd w:id="24"/>
      <w:r w:rsidRPr="00C819E6">
        <w:t xml:space="preserve">Study Documentation shall not include Subjects' medical records and other original source </w:t>
      </w:r>
      <w:proofErr w:type="gramStart"/>
      <w:r w:rsidRPr="00C819E6">
        <w:t>documents</w:t>
      </w:r>
      <w:proofErr w:type="gramEnd"/>
      <w:r w:rsidR="00F73916">
        <w:t xml:space="preserve"> or the information contained therein</w:t>
      </w:r>
      <w:r w:rsidR="00A75386">
        <w:t xml:space="preserve"> which will remain the sole and exclusive property of the Institution or medical provider</w:t>
      </w:r>
      <w:r w:rsidRPr="00C819E6">
        <w:t xml:space="preserve">.  The Principal Investigator and/or Institution will conduct data entry activities, which shall include entry of Subject data after Subject visit and response to queries, within the </w:t>
      </w:r>
      <w:r w:rsidR="00A2263E" w:rsidRPr="00C819E6">
        <w:t xml:space="preserve">reasonable </w:t>
      </w:r>
      <w:r w:rsidRPr="00C819E6">
        <w:t>timelines provided by SPONSOR</w:t>
      </w:r>
      <w:r w:rsidR="001B4F17">
        <w:t xml:space="preserve"> in writing</w:t>
      </w:r>
      <w:r w:rsidRPr="00C819E6">
        <w:t xml:space="preserve">. </w:t>
      </w:r>
      <w:bookmarkEnd w:id="25"/>
      <w:bookmarkEnd w:id="26"/>
      <w:r w:rsidRPr="00C819E6">
        <w:t xml:space="preserve"> </w:t>
      </w:r>
      <w:r w:rsidR="00127559">
        <w:t>The Study will</w:t>
      </w:r>
      <w:r w:rsidRPr="00C819E6">
        <w:t xml:space="preserve"> us</w:t>
      </w:r>
      <w:r w:rsidR="00127559">
        <w:t>e a</w:t>
      </w:r>
      <w:r w:rsidRPr="00C819E6">
        <w:t xml:space="preserve"> web based electronic data capture technology (</w:t>
      </w:r>
      <w:r w:rsidRPr="00C819E6">
        <w:rPr>
          <w:b/>
        </w:rPr>
        <w:t>“</w:t>
      </w:r>
      <w:r w:rsidRPr="00C819E6">
        <w:rPr>
          <w:b/>
          <w:bCs/>
        </w:rPr>
        <w:t>EDC</w:t>
      </w:r>
      <w:r w:rsidRPr="00C819E6">
        <w:rPr>
          <w:b/>
        </w:rPr>
        <w:t>”</w:t>
      </w:r>
      <w:proofErr w:type="gramStart"/>
      <w:r w:rsidRPr="00C819E6">
        <w:t>),</w:t>
      </w:r>
      <w:proofErr w:type="gramEnd"/>
      <w:r w:rsidRPr="00C819E6">
        <w:t xml:space="preserve"> data will be entered in the EDC system at the Institution.  Trained Study </w:t>
      </w:r>
      <w:r w:rsidR="00AB35E8">
        <w:t>P</w:t>
      </w:r>
      <w:r w:rsidRPr="00C819E6">
        <w:t>ersonnel will be responsible for entering data on the observations, tests and assessments specified in the Protocol into the EDC system and according to the CRF (as defined in Section 11.2).  The CRF instructions will also provide the Institution with data entry instructions.  Data entered in the EDC system will be automatically saved to a central database and changes tracked to provide an audit trail.  When data have been entered, reviewed, edited, and Source Data Verification (</w:t>
      </w:r>
      <w:r w:rsidRPr="00C819E6">
        <w:rPr>
          <w:b/>
        </w:rPr>
        <w:t>“</w:t>
      </w:r>
      <w:r w:rsidRPr="00C819E6">
        <w:rPr>
          <w:b/>
          <w:bCs/>
        </w:rPr>
        <w:t>SDV</w:t>
      </w:r>
      <w:r w:rsidRPr="00C819E6">
        <w:rPr>
          <w:b/>
        </w:rPr>
        <w:t>”</w:t>
      </w:r>
      <w:r w:rsidRPr="00C819E6">
        <w:t>) performed, the Principal Investigator will be notified to sign the CRF electronically as per the agreed project process and data will be locked to prevent further editing.  A copy of the CRF will be archived at the Institution</w:t>
      </w:r>
      <w:r w:rsidR="00690BE5" w:rsidRPr="00C819E6">
        <w:t xml:space="preserve"> at SPONSOR’s </w:t>
      </w:r>
      <w:r w:rsidR="00A45C23">
        <w:t xml:space="preserve">reasonable </w:t>
      </w:r>
      <w:proofErr w:type="gramStart"/>
      <w:r w:rsidR="00690BE5" w:rsidRPr="00C819E6">
        <w:t>expense</w:t>
      </w:r>
      <w:r w:rsidRPr="00C819E6">
        <w:t>.  .</w:t>
      </w:r>
      <w:proofErr w:type="gramEnd"/>
      <w:r w:rsidRPr="00C819E6">
        <w:t xml:space="preserve">  The Principal Investigator’s electronic signature </w:t>
      </w:r>
      <w:r w:rsidR="005436A5" w:rsidRPr="00C819E6">
        <w:t xml:space="preserve">on such relevant medical record </w:t>
      </w:r>
      <w:r w:rsidRPr="00C819E6">
        <w:t xml:space="preserve">shall be the legally binding </w:t>
      </w:r>
      <w:r w:rsidRPr="00C819E6">
        <w:lastRenderedPageBreak/>
        <w:t xml:space="preserve">equivalent to a handwritten signature.  If medical records of Subjects are held in a computerized medical </w:t>
      </w:r>
      <w:r w:rsidR="00445492" w:rsidRPr="00C819E6">
        <w:t xml:space="preserve">record </w:t>
      </w:r>
      <w:r w:rsidRPr="00C819E6">
        <w:t xml:space="preserve">system, such system must be in full compliance with the </w:t>
      </w:r>
      <w:r w:rsidR="00E12082">
        <w:t xml:space="preserve">applicable </w:t>
      </w:r>
      <w:r w:rsidRPr="00C819E6">
        <w:t>FDA rules on electronic records and signatures.</w:t>
      </w:r>
      <w:r w:rsidR="00A2263E" w:rsidRPr="00C819E6">
        <w:t xml:space="preserve"> In addition, and if applicable, </w:t>
      </w:r>
      <w:r w:rsidR="00A45C23">
        <w:t>Institution</w:t>
      </w:r>
      <w:r w:rsidR="00A2263E" w:rsidRPr="00C819E6">
        <w:t xml:space="preserve"> agree</w:t>
      </w:r>
      <w:r w:rsidR="00A45C23">
        <w:t>s</w:t>
      </w:r>
      <w:r w:rsidR="00A2263E" w:rsidRPr="00C819E6">
        <w:t xml:space="preserve"> to keep and maintain such records on the services provided as may be required by, federal, state, or local governmental agencies, accreditation agencies, or other parties</w:t>
      </w:r>
      <w:r w:rsidR="001B4F17">
        <w:t xml:space="preserve"> with authority over the conduct of the Study</w:t>
      </w:r>
      <w:r w:rsidR="00A2263E" w:rsidRPr="00C819E6">
        <w:t xml:space="preserve">.  </w:t>
      </w:r>
    </w:p>
    <w:p w14:paraId="73800A27" w14:textId="57C318AF" w:rsidR="00CF7177" w:rsidRPr="00C819E6" w:rsidRDefault="00C36355" w:rsidP="00EA6690">
      <w:pPr>
        <w:pStyle w:val="Heading2"/>
        <w:tabs>
          <w:tab w:val="clear" w:pos="576"/>
          <w:tab w:val="left" w:pos="561"/>
        </w:tabs>
        <w:ind w:left="561" w:hanging="561"/>
        <w:jc w:val="both"/>
      </w:pPr>
      <w:bookmarkStart w:id="27" w:name="_Toc58115382"/>
      <w:r w:rsidRPr="00C819E6">
        <w:rPr>
          <w:b/>
        </w:rPr>
        <w:t>Provisions of Data and Reports</w:t>
      </w:r>
      <w:r w:rsidRPr="00C819E6">
        <w:t xml:space="preserve">.  The Institution shall provide to SPONSOR original case report forms (either in paper or electronic form if the Protocol calls for </w:t>
      </w:r>
      <w:r w:rsidR="00D53401">
        <w:t>electronic</w:t>
      </w:r>
      <w:r w:rsidR="005436A5" w:rsidRPr="00C819E6">
        <w:t xml:space="preserve"> data capture (</w:t>
      </w:r>
      <w:r w:rsidR="00D53401">
        <w:t>E</w:t>
      </w:r>
      <w:r w:rsidR="00D53401" w:rsidRPr="00C819E6">
        <w:t>DC</w:t>
      </w:r>
      <w:proofErr w:type="gramStart"/>
      <w:r w:rsidR="005436A5" w:rsidRPr="00C819E6">
        <w:t>)</w:t>
      </w:r>
      <w:r w:rsidRPr="00C819E6">
        <w:t xml:space="preserve"> )</w:t>
      </w:r>
      <w:proofErr w:type="gramEnd"/>
      <w:r w:rsidRPr="00C819E6">
        <w:t xml:space="preserve"> (collectively, </w:t>
      </w:r>
      <w:r w:rsidRPr="00C819E6">
        <w:rPr>
          <w:b/>
          <w:bCs/>
        </w:rPr>
        <w:t>“CRFs”)</w:t>
      </w:r>
      <w:r w:rsidRPr="00C819E6">
        <w:t xml:space="preserve"> completed for each Subject participating in the Study and such other reports as and when required by the applicable Protocol or Applicable Laws.  </w:t>
      </w:r>
      <w:bookmarkEnd w:id="27"/>
    </w:p>
    <w:p w14:paraId="12126C96" w14:textId="50FBE70E" w:rsidR="00CF7177" w:rsidRPr="00C819E6" w:rsidRDefault="00C36355" w:rsidP="00EA6690">
      <w:pPr>
        <w:pStyle w:val="Heading2"/>
        <w:tabs>
          <w:tab w:val="clear" w:pos="576"/>
          <w:tab w:val="left" w:pos="561"/>
        </w:tabs>
        <w:ind w:left="561" w:hanging="561"/>
        <w:jc w:val="both"/>
      </w:pPr>
      <w:bookmarkStart w:id="28" w:name="_Toc58115383"/>
      <w:r w:rsidRPr="00C819E6">
        <w:rPr>
          <w:b/>
        </w:rPr>
        <w:t>Institutional Review Board</w:t>
      </w:r>
      <w:r w:rsidRPr="00C819E6">
        <w:t xml:space="preserve">.  </w:t>
      </w:r>
      <w:r w:rsidR="00A45C23" w:rsidRPr="00C411E7">
        <w:rPr>
          <w:szCs w:val="24"/>
        </w:rPr>
        <w:t xml:space="preserve">Institution represents that the authorized </w:t>
      </w:r>
      <w:r w:rsidR="00A45C23">
        <w:rPr>
          <w:szCs w:val="24"/>
        </w:rPr>
        <w:t>IRB</w:t>
      </w:r>
      <w:r w:rsidR="00A45C23" w:rsidRPr="00C411E7">
        <w:rPr>
          <w:szCs w:val="24"/>
        </w:rPr>
        <w:t xml:space="preserve"> is registered in accordance with </w:t>
      </w:r>
      <w:r w:rsidR="00A45C23">
        <w:rPr>
          <w:szCs w:val="24"/>
        </w:rPr>
        <w:t xml:space="preserve">Applicable </w:t>
      </w:r>
      <w:r w:rsidR="00A45C23" w:rsidRPr="00C411E7">
        <w:rPr>
          <w:szCs w:val="24"/>
        </w:rPr>
        <w:t xml:space="preserve">Laws, and that such registration will be maintained as current throughout the term of this Agreement.  </w:t>
      </w:r>
      <w:r w:rsidRPr="00C819E6">
        <w:t>For each Study, the Institution shall provide to SPONSOR documentation verifying review and approval by the IRB of (</w:t>
      </w:r>
      <w:proofErr w:type="spellStart"/>
      <w:r w:rsidRPr="00C819E6">
        <w:t>i</w:t>
      </w:r>
      <w:proofErr w:type="spellEnd"/>
      <w:r w:rsidRPr="00C819E6">
        <w:t>) the information to be provided to potential Subjects of the Study to secure their informed consent</w:t>
      </w:r>
      <w:r w:rsidRPr="00C819E6">
        <w:rPr>
          <w:rStyle w:val="DeltaViewInsertion"/>
          <w:color w:val="auto"/>
          <w:u w:val="none"/>
        </w:rPr>
        <w:t>, including information about any compensation being provided to Subjects for participation in the Study (</w:t>
      </w:r>
      <w:r w:rsidRPr="00C819E6">
        <w:rPr>
          <w:rStyle w:val="DeltaViewInsertion"/>
          <w:b/>
          <w:color w:val="auto"/>
          <w:u w:val="none"/>
        </w:rPr>
        <w:t>“Informed Consent Materials”</w:t>
      </w:r>
      <w:r w:rsidRPr="00C819E6">
        <w:rPr>
          <w:rStyle w:val="DeltaViewInsertion"/>
          <w:color w:val="auto"/>
          <w:u w:val="none"/>
        </w:rPr>
        <w:t xml:space="preserve">), </w:t>
      </w:r>
      <w:r w:rsidRPr="00C819E6">
        <w:t>(ii) the Protocol, (iii) the Investigator’s Brochure</w:t>
      </w:r>
      <w:r w:rsidR="00106B37">
        <w:t>, if any</w:t>
      </w:r>
      <w:r w:rsidRPr="00C819E6">
        <w:t xml:space="preserve"> and (iv) amendments to any of the foregoing</w:t>
      </w:r>
      <w:r w:rsidRPr="00C819E6">
        <w:rPr>
          <w:rStyle w:val="DeltaViewInsertion"/>
          <w:color w:val="auto"/>
          <w:u w:val="none"/>
        </w:rPr>
        <w:t>.</w:t>
      </w:r>
      <w:r w:rsidRPr="00C819E6">
        <w:t xml:space="preserve">  The Institution shall ensure that the IRB continues to monitor </w:t>
      </w:r>
      <w:r w:rsidR="001127FE" w:rsidRPr="00C819E6">
        <w:t xml:space="preserve">and </w:t>
      </w:r>
      <w:r w:rsidR="005436A5" w:rsidRPr="00C819E6">
        <w:t xml:space="preserve">review </w:t>
      </w:r>
      <w:r w:rsidRPr="00C819E6">
        <w:t>the Study during the term of the applicable Study in accordance with Applicable Laws and in any event at least once per year during the term</w:t>
      </w:r>
      <w:r w:rsidR="00106B37">
        <w:t xml:space="preserve"> of </w:t>
      </w:r>
      <w:r w:rsidR="0022078D">
        <w:t>this Agreement</w:t>
      </w:r>
      <w:r w:rsidR="005D34AB" w:rsidRPr="00C819E6">
        <w:t xml:space="preserve"> and</w:t>
      </w:r>
      <w:r w:rsidRPr="00C819E6">
        <w:t xml:space="preserve"> shall provide to SPONSOR documentation of the IRB’s continuing review contemporaneously therewith.</w:t>
      </w:r>
      <w:bookmarkEnd w:id="28"/>
      <w:r w:rsidR="005436A5" w:rsidRPr="00C819E6">
        <w:t xml:space="preserve"> Institution and</w:t>
      </w:r>
      <w:r w:rsidR="001B4F17">
        <w:t>/or</w:t>
      </w:r>
      <w:r w:rsidR="005436A5" w:rsidRPr="00C819E6">
        <w:t xml:space="preserve"> Principal Investigator must notify SPONSOR in writing </w:t>
      </w:r>
      <w:r w:rsidR="00EA1094">
        <w:t>immediately</w:t>
      </w:r>
      <w:r w:rsidR="005436A5" w:rsidRPr="00C819E6">
        <w:t xml:space="preserve"> if IRB approval </w:t>
      </w:r>
      <w:r w:rsidR="00ED5A0D">
        <w:t xml:space="preserve">of a Study </w:t>
      </w:r>
      <w:r w:rsidR="005436A5" w:rsidRPr="00C819E6">
        <w:t>is withdrawn.</w:t>
      </w:r>
    </w:p>
    <w:p w14:paraId="67DC780D" w14:textId="77777777" w:rsidR="004D0D65" w:rsidRPr="00C819E6" w:rsidRDefault="00C36355" w:rsidP="00EA6690">
      <w:pPr>
        <w:pStyle w:val="Heading2"/>
        <w:tabs>
          <w:tab w:val="clear" w:pos="576"/>
          <w:tab w:val="left" w:pos="561"/>
        </w:tabs>
        <w:ind w:left="561" w:hanging="561"/>
        <w:jc w:val="both"/>
        <w:rPr>
          <w:sz w:val="22"/>
          <w:szCs w:val="22"/>
        </w:rPr>
      </w:pPr>
      <w:bookmarkStart w:id="29" w:name="_Toc58115384"/>
      <w:r w:rsidRPr="00C819E6">
        <w:rPr>
          <w:b/>
        </w:rPr>
        <w:t>Regulatory Assistance</w:t>
      </w:r>
      <w:r w:rsidRPr="00C819E6">
        <w:t xml:space="preserve">.  At the request and expense of SPONSOR, the Institution and the Principal Investigator shall:  (a) </w:t>
      </w:r>
      <w:r w:rsidR="005436A5" w:rsidRPr="00C819E6">
        <w:t xml:space="preserve">provide reasonable </w:t>
      </w:r>
      <w:r w:rsidRPr="00C819E6">
        <w:t>assist</w:t>
      </w:r>
      <w:r w:rsidR="005436A5" w:rsidRPr="00C819E6">
        <w:t>ance to</w:t>
      </w:r>
      <w:r w:rsidRPr="00C819E6">
        <w:t xml:space="preserve"> SPONSOR in the preparation and submission of investigational device </w:t>
      </w:r>
      <w:r w:rsidR="00661B4A">
        <w:t xml:space="preserve">exemption </w:t>
      </w:r>
      <w:r w:rsidRPr="00C819E6">
        <w:t xml:space="preserve">applications for the Study Device(s), device </w:t>
      </w:r>
      <w:r w:rsidR="00661B4A">
        <w:t xml:space="preserve">premarket notification (510(k)) submissions, premarket approval </w:t>
      </w:r>
      <w:r w:rsidRPr="00C819E6">
        <w:t xml:space="preserve">applications </w:t>
      </w:r>
      <w:r w:rsidR="00661B4A">
        <w:t xml:space="preserve">(PMA) </w:t>
      </w:r>
      <w:r w:rsidRPr="00C819E6">
        <w:t xml:space="preserve">for the Study Device(s), any other premarket or marketing applications relating to a Study or the Study Device(s), and any amendments or supplements to the foregoing; (b) </w:t>
      </w:r>
      <w:r w:rsidR="005436A5" w:rsidRPr="00C819E6">
        <w:t xml:space="preserve">reasonably assist SPONSOR in preparing for </w:t>
      </w:r>
      <w:r w:rsidRPr="00C819E6">
        <w:t>meetings with the FDA and other regulatory or governmental authorities regarding such applications and the associated approvals; and (c) provide such other reasonable assistance</w:t>
      </w:r>
      <w:r w:rsidR="00CA55C3">
        <w:t xml:space="preserve"> for a reasonable time period</w:t>
      </w:r>
      <w:r w:rsidRPr="00C819E6">
        <w:t xml:space="preserve"> as SPONSOR may request in connection with regulatory matters relating to a Study or the Study Device(s)</w:t>
      </w:r>
      <w:bookmarkEnd w:id="29"/>
      <w:r w:rsidR="00FF73EC">
        <w:t>.</w:t>
      </w:r>
    </w:p>
    <w:p w14:paraId="0FF68875" w14:textId="1A8D72C5" w:rsidR="004D0D65" w:rsidRPr="00C819E6" w:rsidRDefault="004D0D65" w:rsidP="00EA6690">
      <w:pPr>
        <w:pStyle w:val="Heading2"/>
        <w:tabs>
          <w:tab w:val="clear" w:pos="576"/>
          <w:tab w:val="left" w:pos="561"/>
        </w:tabs>
        <w:ind w:left="561" w:hanging="561"/>
        <w:jc w:val="both"/>
      </w:pPr>
      <w:r w:rsidRPr="00C819E6">
        <w:rPr>
          <w:b/>
        </w:rPr>
        <w:t>Record Retention</w:t>
      </w:r>
      <w:r w:rsidRPr="00C819E6">
        <w:t xml:space="preserve">: </w:t>
      </w:r>
      <w:r w:rsidRPr="00C819E6">
        <w:rPr>
          <w:sz w:val="22"/>
          <w:szCs w:val="22"/>
        </w:rPr>
        <w:t xml:space="preserve">Institution shall retain Study records for fifteen (15) years following the completion or earlier termination of the Study.  </w:t>
      </w:r>
    </w:p>
    <w:p w14:paraId="71E76E97" w14:textId="6B3F57DE" w:rsidR="000C403E" w:rsidRDefault="00C36355" w:rsidP="0084517E">
      <w:pPr>
        <w:pStyle w:val="Heading1"/>
        <w:tabs>
          <w:tab w:val="clear" w:pos="432"/>
          <w:tab w:val="num" w:pos="561"/>
        </w:tabs>
        <w:ind w:left="561" w:hanging="561"/>
        <w:jc w:val="both"/>
      </w:pPr>
      <w:bookmarkStart w:id="30" w:name="_Toc58115385"/>
      <w:r w:rsidRPr="00C819E6">
        <w:rPr>
          <w:b/>
          <w:u w:val="single"/>
        </w:rPr>
        <w:t>Audit</w:t>
      </w:r>
      <w:r w:rsidR="005436A5" w:rsidRPr="00C819E6">
        <w:rPr>
          <w:b/>
          <w:u w:val="single"/>
        </w:rPr>
        <w:t>,</w:t>
      </w:r>
      <w:r w:rsidRPr="00C819E6">
        <w:rPr>
          <w:b/>
          <w:u w:val="single"/>
        </w:rPr>
        <w:t xml:space="preserve"> </w:t>
      </w:r>
      <w:r w:rsidR="005436A5" w:rsidRPr="00C819E6">
        <w:rPr>
          <w:b/>
          <w:u w:val="single"/>
        </w:rPr>
        <w:t xml:space="preserve">Monitor </w:t>
      </w:r>
      <w:r w:rsidRPr="00C819E6">
        <w:rPr>
          <w:b/>
          <w:u w:val="single"/>
        </w:rPr>
        <w:t>and Review</w:t>
      </w:r>
      <w:r w:rsidRPr="00C819E6">
        <w:t xml:space="preserve">.  </w:t>
      </w:r>
      <w:r w:rsidR="00AC493E">
        <w:t>During the term of this Agreement</w:t>
      </w:r>
      <w:r w:rsidRPr="00C819E6">
        <w:t xml:space="preserve">, SPONSOR or its authorized </w:t>
      </w:r>
      <w:r w:rsidR="00D24362">
        <w:t>R</w:t>
      </w:r>
      <w:r w:rsidRPr="00C819E6">
        <w:t>epresentatives shall have the right, upon advance written notice, and at mutually agreeable times during regular business hours, to:  (a) audit</w:t>
      </w:r>
      <w:r w:rsidR="00030920" w:rsidRPr="00C819E6">
        <w:t xml:space="preserve"> Institution and </w:t>
      </w:r>
      <w:r w:rsidRPr="00C819E6">
        <w:t xml:space="preserve"> all Facilities used in performance of the Study</w:t>
      </w:r>
      <w:r w:rsidR="003F1711" w:rsidRPr="00C819E6">
        <w:t>, up to twice per year in the absence of a reasonable for-cause determination by SPONSOR in which case additional audits may be conducted</w:t>
      </w:r>
      <w:r w:rsidRPr="00C819E6">
        <w:t>; (b) monitor the conduct of the Study; (c) review, copy</w:t>
      </w:r>
      <w:r w:rsidR="007C5C35">
        <w:t xml:space="preserve"> (</w:t>
      </w:r>
      <w:r w:rsidR="000365C5">
        <w:t xml:space="preserve">as required and </w:t>
      </w:r>
      <w:r w:rsidR="007C5C35">
        <w:t>at SPONSOR’s expense)</w:t>
      </w:r>
      <w:r w:rsidRPr="00C819E6">
        <w:t xml:space="preserve"> and audit all Study Documentation, </w:t>
      </w:r>
      <w:r w:rsidR="00755098">
        <w:t>Source Documents</w:t>
      </w:r>
      <w:r w:rsidR="00CA55C3">
        <w:t xml:space="preserve"> (as defined below), </w:t>
      </w:r>
      <w:r w:rsidRPr="00C819E6">
        <w:t xml:space="preserve">any other </w:t>
      </w:r>
      <w:r w:rsidR="00491CD2" w:rsidRPr="00C819E6">
        <w:t xml:space="preserve">nonfinancial </w:t>
      </w:r>
      <w:r w:rsidRPr="00C819E6">
        <w:t>books, records, data and Work Product (as defined in Section 15.4) relating to the Study, and all required licenses, certificates and accreditation; (d) study, inspect and test all Study Devices after explant</w:t>
      </w:r>
      <w:r w:rsidR="00030920" w:rsidRPr="00C819E6">
        <w:t xml:space="preserve"> if such devices were not otherwise returned to SPONSOR</w:t>
      </w:r>
      <w:r w:rsidRPr="00C819E6">
        <w:t xml:space="preserve">; and (e) interview the Principal Investigator and </w:t>
      </w:r>
      <w:r w:rsidR="008C6B02">
        <w:t xml:space="preserve">Study Personnel </w:t>
      </w:r>
      <w:r w:rsidRPr="00C819E6">
        <w:t>who assisted in performing the Study.</w:t>
      </w:r>
      <w:bookmarkEnd w:id="30"/>
      <w:r w:rsidRPr="00C819E6">
        <w:t xml:space="preserve"> </w:t>
      </w:r>
      <w:r w:rsidR="005B47E9" w:rsidRPr="0047698B">
        <w:t xml:space="preserve">Such </w:t>
      </w:r>
      <w:r w:rsidR="00F82BD7" w:rsidRPr="00353255">
        <w:lastRenderedPageBreak/>
        <w:t xml:space="preserve">monitoring and </w:t>
      </w:r>
      <w:r w:rsidR="005B47E9" w:rsidRPr="0047698B">
        <w:t xml:space="preserve">audits will be subject to Institution’s </w:t>
      </w:r>
      <w:r w:rsidR="001A3837" w:rsidRPr="00353255">
        <w:t xml:space="preserve">reasonable </w:t>
      </w:r>
      <w:r w:rsidR="005B47E9" w:rsidRPr="0047698B">
        <w:t xml:space="preserve">policies </w:t>
      </w:r>
      <w:r w:rsidR="00F82BD7" w:rsidRPr="00353255">
        <w:t>and procedures, including</w:t>
      </w:r>
      <w:r w:rsidR="004A2281" w:rsidRPr="00353255">
        <w:t>, but not limited to</w:t>
      </w:r>
      <w:r w:rsidR="00F82BD7" w:rsidRPr="00353255">
        <w:t xml:space="preserve"> </w:t>
      </w:r>
      <w:r w:rsidR="005B47E9" w:rsidRPr="0047698B">
        <w:t>patient confidentiality</w:t>
      </w:r>
      <w:r w:rsidR="004A2281" w:rsidRPr="0047698B">
        <w:t>,</w:t>
      </w:r>
      <w:r w:rsidR="00383E4C" w:rsidRPr="0047698B">
        <w:t xml:space="preserve"> access to medical records</w:t>
      </w:r>
      <w:r w:rsidR="004A2281" w:rsidRPr="0047698B">
        <w:t xml:space="preserve"> and</w:t>
      </w:r>
      <w:r w:rsidR="0047698B" w:rsidRPr="0047698B">
        <w:t xml:space="preserve"> security</w:t>
      </w:r>
      <w:r w:rsidR="005B47E9" w:rsidRPr="0047698B">
        <w:t>.</w:t>
      </w:r>
      <w:r w:rsidR="005B47E9">
        <w:t xml:space="preserve"> Minimum necessary portions</w:t>
      </w:r>
      <w:r w:rsidR="007D501D">
        <w:t xml:space="preserve"> of</w:t>
      </w:r>
      <w:r w:rsidR="00030920" w:rsidRPr="00C819E6">
        <w:t xml:space="preserve"> </w:t>
      </w:r>
      <w:r w:rsidRPr="00C819E6">
        <w:t>Subjects' medical records shall be made available to SPONSOR in accordance with the terms of the informed consent form and HIPAA authorization signed by Subjects.</w:t>
      </w:r>
      <w:r w:rsidR="005C3870" w:rsidRPr="00C819E6">
        <w:t xml:space="preserve"> </w:t>
      </w:r>
      <w:r w:rsidRPr="00C819E6">
        <w:t xml:space="preserve"> </w:t>
      </w:r>
      <w:r w:rsidR="00491CD2" w:rsidRPr="00C819E6">
        <w:t xml:space="preserve">Institution Information </w:t>
      </w:r>
      <w:r w:rsidR="00030920" w:rsidRPr="00C819E6">
        <w:t xml:space="preserve">(as defined in Section 16.4) </w:t>
      </w:r>
      <w:r w:rsidR="00491CD2" w:rsidRPr="00C819E6">
        <w:t xml:space="preserve">obtained or reviewed </w:t>
      </w:r>
      <w:r w:rsidR="005436A5" w:rsidRPr="00C819E6">
        <w:t xml:space="preserve">by SPONSOR or its authorized representatives </w:t>
      </w:r>
      <w:proofErr w:type="gramStart"/>
      <w:r w:rsidR="00491CD2" w:rsidRPr="00C819E6">
        <w:t>in the course of</w:t>
      </w:r>
      <w:proofErr w:type="gramEnd"/>
      <w:r w:rsidR="00491CD2" w:rsidRPr="00C819E6">
        <w:t xml:space="preserve"> the audit </w:t>
      </w:r>
      <w:r w:rsidR="005436A5" w:rsidRPr="00C819E6">
        <w:t xml:space="preserve">is </w:t>
      </w:r>
      <w:r w:rsidR="00491CD2" w:rsidRPr="00C819E6">
        <w:t>subject to the confidentiality obligations set forth in Section 16.</w:t>
      </w:r>
      <w:r w:rsidR="005C3870" w:rsidRPr="00C819E6">
        <w:t xml:space="preserve"> For clarity, </w:t>
      </w:r>
      <w:r w:rsidR="00030920" w:rsidRPr="00C819E6">
        <w:t xml:space="preserve">unless otherwise specified in </w:t>
      </w:r>
      <w:r w:rsidR="00AF74D4">
        <w:t>this Agreement</w:t>
      </w:r>
      <w:r w:rsidR="005B47E9">
        <w:t xml:space="preserve"> and ICF</w:t>
      </w:r>
      <w:r w:rsidR="00030920" w:rsidRPr="00C819E6">
        <w:t xml:space="preserve">, </w:t>
      </w:r>
      <w:r w:rsidR="005C3870" w:rsidRPr="00C819E6">
        <w:t>Institution shall not be required to provide to SPONSOR</w:t>
      </w:r>
      <w:r w:rsidR="007C5C35">
        <w:t xml:space="preserve"> financial information,</w:t>
      </w:r>
      <w:r w:rsidR="005C3870" w:rsidRPr="00C819E6">
        <w:t xml:space="preserve"> economic data such as UB-04 forms</w:t>
      </w:r>
      <w:r w:rsidR="007C5C35">
        <w:t>, or access to any financial systems or records</w:t>
      </w:r>
      <w:r w:rsidR="005C3870" w:rsidRPr="00C819E6">
        <w:t>.</w:t>
      </w:r>
      <w:r w:rsidR="00774C34" w:rsidRPr="00C819E6">
        <w:t xml:space="preserve"> </w:t>
      </w:r>
      <w:r w:rsidR="009E3D84">
        <w:t>SPONSOR</w:t>
      </w:r>
      <w:r w:rsidR="00774C34" w:rsidRPr="00C819E6">
        <w:t xml:space="preserve"> acknowledges</w:t>
      </w:r>
      <w:r w:rsidR="001127FE" w:rsidRPr="00C819E6">
        <w:t xml:space="preserve"> and </w:t>
      </w:r>
      <w:r w:rsidR="00030920" w:rsidRPr="00C819E6">
        <w:t>Institution represents</w:t>
      </w:r>
      <w:r w:rsidR="00774C34" w:rsidRPr="00C819E6">
        <w:t xml:space="preserve"> that Institution maintains reasonable standard premises rules relating to confidentiality, safety, and security </w:t>
      </w:r>
      <w:r w:rsidR="00681084">
        <w:t>that</w:t>
      </w:r>
      <w:r w:rsidR="00681084" w:rsidRPr="00C819E6">
        <w:t xml:space="preserve"> </w:t>
      </w:r>
      <w:r w:rsidR="00774C34" w:rsidRPr="00C819E6">
        <w:t xml:space="preserve">are generally applicable to all persons at Institution Facilities. </w:t>
      </w:r>
      <w:r w:rsidR="00030920" w:rsidRPr="00681084">
        <w:t>SPONSOR shall communicate any material findings to Institution and Principal Investigator in an exit meeting and in writing within t</w:t>
      </w:r>
      <w:r w:rsidR="00681084">
        <w:t>en</w:t>
      </w:r>
      <w:r w:rsidR="00030920" w:rsidRPr="00681084">
        <w:t xml:space="preserve"> (</w:t>
      </w:r>
      <w:r w:rsidR="00681084">
        <w:t>10</w:t>
      </w:r>
      <w:r w:rsidR="00030920" w:rsidRPr="00681084">
        <w:t>) business days after completion of an audit.  If SPONSOR intends to disclose (report) any adverse findings about Institution or Principal Investigator to any governmental or regulatory authority, or use audit findings as a basis for termination of this Agreement, it shall provide Institution with a copy of such audit report, and a copy of any of the information SPONSOR intends to provide to any governmental or regulatory authority, prior to submission thereof, unless SPONSOR is precluded from doing so by law.  In such case, SPONSOR shall provide Institution with the report and all such information as soon as SPONSOR is permitted by law to do so.</w:t>
      </w:r>
    </w:p>
    <w:p w14:paraId="5EF3A28F" w14:textId="31BFF79F" w:rsidR="001F44C7" w:rsidRDefault="001F44C7" w:rsidP="000C403E">
      <w:pPr>
        <w:pStyle w:val="Heading2"/>
      </w:pPr>
      <w:r>
        <w:t xml:space="preserve">Information Security. </w:t>
      </w:r>
      <w:r w:rsidRPr="001F44C7">
        <w:t xml:space="preserve">Sponsor agrees that it will maintain an information security program that includes appropriate safeguards designed according to industry standards. Sponsor acknowledges that Institution does not permit direct access to Institution’s network, infrastructure or other Institution technology resources (“Institution Environment”) from outside of the United States. The Study will not involve any remote connect to Institution Environment (e.g. a B2B, VPN, other B2B connection or private circuit) </w:t>
      </w:r>
      <w:proofErr w:type="gramStart"/>
      <w:r w:rsidRPr="001F44C7">
        <w:t>with the exception of</w:t>
      </w:r>
      <w:proofErr w:type="gramEnd"/>
      <w:r w:rsidRPr="001F44C7">
        <w:t xml:space="preserve"> remote monitoring which must take place through Sponsor’s United States infrastructure, and in accordance with the terms of this Agreement and Institution’s policies.</w:t>
      </w:r>
    </w:p>
    <w:p w14:paraId="2E4A5D83" w14:textId="025C2219" w:rsidR="00CA3363" w:rsidRPr="00681084" w:rsidRDefault="001F44C7" w:rsidP="0084517E">
      <w:pPr>
        <w:pStyle w:val="Heading2"/>
      </w:pPr>
      <w:r>
        <w:t xml:space="preserve">Remote Monitoring. </w:t>
      </w:r>
      <w:r w:rsidR="000C403E">
        <w:t xml:space="preserve">Sponsor and/or CRO (as applicable) shall use commercially reasonable efforts to protect against unauthorized access of any remote monitoring system used by Sponsor and/or CRO for purposes of monitoring the Study by maintaining physical security of the devices used by Sponsor and/or CRO for remote access and ensuring that personnel/Representatives of Sponsor and/or CRO maintain the confidentiality of their passwords. Sponsor and/or CRO (as applicable) will be responsible for supporting and promptly resolving any technical issues with Sponsor’s or CRO’s own devices used for remote access (i.e., computer hardware). Sponsor and/or CRO (as applicable) will be responsible for reporting any technical issues preventing use of the EHR system that is under the control of either Sponsor or CRO. Further, Sponsor, CRO, and their respective personnel or Representatives shall comply with Institution’s policies and procedures for remote monitoring access. To the extent related to the Study activities contemplated by this Agreement, Sponsor and/or CRO shall without undue delay upon becoming aware report to Institution any unauthorized use of remote monitoring access; any security incident or breach; or any instance of remote monitoring access hardware of passwords being lost, stolen, missing, damaged, or otherwise unrecoverable.  </w:t>
      </w:r>
    </w:p>
    <w:p w14:paraId="73B7F390" w14:textId="19270E3A" w:rsidR="00CF7177" w:rsidRPr="00C819E6" w:rsidRDefault="00C36355" w:rsidP="00EA6690">
      <w:pPr>
        <w:pStyle w:val="Heading1"/>
        <w:tabs>
          <w:tab w:val="clear" w:pos="432"/>
          <w:tab w:val="num" w:pos="561"/>
        </w:tabs>
        <w:ind w:left="561" w:hanging="561"/>
        <w:jc w:val="both"/>
      </w:pPr>
      <w:bookmarkStart w:id="31" w:name="_Toc58115386"/>
      <w:r w:rsidRPr="00C819E6">
        <w:rPr>
          <w:b/>
          <w:u w:val="single"/>
        </w:rPr>
        <w:t>Changes to the Protocol</w:t>
      </w:r>
      <w:r w:rsidRPr="00C819E6">
        <w:t xml:space="preserve">.  No change in </w:t>
      </w:r>
      <w:r w:rsidR="00C17B99">
        <w:t>the Protocol</w:t>
      </w:r>
      <w:r w:rsidRPr="00C819E6">
        <w:t xml:space="preserve"> shall be made by the Institution or the Principal Investigator</w:t>
      </w:r>
      <w:r w:rsidR="00030920" w:rsidRPr="00C819E6">
        <w:t xml:space="preserve"> without prior approval of SPONSOR and the IRB. Notwithstanding the foregoing</w:t>
      </w:r>
      <w:r w:rsidRPr="00C819E6">
        <w:t xml:space="preserve">, subject to any Applicable Laws relating to the safety of Subjects that </w:t>
      </w:r>
      <w:r w:rsidR="00030920" w:rsidRPr="00C819E6">
        <w:t xml:space="preserve">may </w:t>
      </w:r>
      <w:r w:rsidRPr="00C819E6">
        <w:t xml:space="preserve">require a </w:t>
      </w:r>
      <w:r w:rsidRPr="00C819E6">
        <w:lastRenderedPageBreak/>
        <w:t xml:space="preserve">deviation from the Protocol, the Institution shall promptly notify SPONSOR and the IRB of the nature of the deviation and the facts necessitating such deviation as soon as the facts are known to the Institution. </w:t>
      </w:r>
      <w:r w:rsidR="00216553">
        <w:rPr>
          <w:szCs w:val="24"/>
        </w:rPr>
        <w:t>SPONSOR</w:t>
      </w:r>
      <w:r w:rsidR="00216553" w:rsidRPr="00E7002F">
        <w:rPr>
          <w:szCs w:val="24"/>
        </w:rPr>
        <w:t xml:space="preserve"> acknowledges that if a deviation from the </w:t>
      </w:r>
      <w:r w:rsidR="00216553">
        <w:rPr>
          <w:szCs w:val="24"/>
        </w:rPr>
        <w:t>P</w:t>
      </w:r>
      <w:r w:rsidR="00216553" w:rsidRPr="00E7002F">
        <w:rPr>
          <w:szCs w:val="24"/>
        </w:rPr>
        <w:t xml:space="preserve">rotocol arises out of medical necessity, or is approved by SPONSOR, such deviation shall not be considered a Protocol </w:t>
      </w:r>
      <w:proofErr w:type="gramStart"/>
      <w:r w:rsidR="00216553">
        <w:rPr>
          <w:szCs w:val="24"/>
        </w:rPr>
        <w:t>v</w:t>
      </w:r>
      <w:r w:rsidR="00216553" w:rsidRPr="00E7002F">
        <w:rPr>
          <w:szCs w:val="24"/>
        </w:rPr>
        <w:t>iolation</w:t>
      </w:r>
      <w:proofErr w:type="gramEnd"/>
      <w:r w:rsidR="00216553" w:rsidRPr="00E7002F">
        <w:rPr>
          <w:szCs w:val="24"/>
        </w:rPr>
        <w:t xml:space="preserve"> and </w:t>
      </w:r>
      <w:r w:rsidR="00216553">
        <w:rPr>
          <w:szCs w:val="24"/>
        </w:rPr>
        <w:t xml:space="preserve">reasonable </w:t>
      </w:r>
      <w:r w:rsidR="00216553" w:rsidRPr="00E7002F">
        <w:rPr>
          <w:szCs w:val="24"/>
        </w:rPr>
        <w:t xml:space="preserve">payments will be owed to Institution </w:t>
      </w:r>
      <w:r w:rsidR="00216553">
        <w:rPr>
          <w:szCs w:val="24"/>
        </w:rPr>
        <w:t xml:space="preserve">in accordance with Section 20.3. </w:t>
      </w:r>
      <w:r w:rsidR="00216553" w:rsidRPr="00C819E6">
        <w:t xml:space="preserve"> </w:t>
      </w:r>
      <w:r w:rsidRPr="00C819E6">
        <w:t xml:space="preserve"> SPONSOR may at any time make changes in the Protocol upon written notice to the Institution, and Institution will act promptly to implement such changes</w:t>
      </w:r>
      <w:r w:rsidR="00030920" w:rsidRPr="00C819E6">
        <w:t xml:space="preserve"> once Institution’s IRB has approved such change</w:t>
      </w:r>
      <w:r w:rsidR="00681084">
        <w:t>s</w:t>
      </w:r>
      <w:r w:rsidRPr="00C819E6">
        <w:t xml:space="preserve">; </w:t>
      </w:r>
      <w:r w:rsidRPr="00C819E6">
        <w:rPr>
          <w:u w:val="single"/>
        </w:rPr>
        <w:t>provided</w:t>
      </w:r>
      <w:r w:rsidRPr="00C819E6">
        <w:t xml:space="preserve">, </w:t>
      </w:r>
      <w:r w:rsidRPr="00C819E6">
        <w:rPr>
          <w:u w:val="single"/>
        </w:rPr>
        <w:t>however</w:t>
      </w:r>
      <w:r w:rsidRPr="00C819E6">
        <w:t xml:space="preserve">, that, </w:t>
      </w:r>
      <w:r w:rsidR="001F27B1" w:rsidRPr="00C819E6">
        <w:t>if the changes</w:t>
      </w:r>
      <w:r w:rsidRPr="00C819E6">
        <w:t xml:space="preserve">  increase</w:t>
      </w:r>
      <w:r w:rsidR="00F73916">
        <w:t>s</w:t>
      </w:r>
      <w:r w:rsidRPr="00C819E6">
        <w:t xml:space="preserve"> the cost of performance of the Study by the Institution,</w:t>
      </w:r>
      <w:r w:rsidR="001F27B1" w:rsidRPr="00C819E6">
        <w:t xml:space="preserve"> SPONSOR and Institution will work together to amend the Study Budget or</w:t>
      </w:r>
      <w:r w:rsidRPr="00C819E6">
        <w:t xml:space="preserve"> the Institution may terminate this Agreement pursuant to Section 2</w:t>
      </w:r>
      <w:r w:rsidR="004E4814">
        <w:t>2</w:t>
      </w:r>
      <w:bookmarkEnd w:id="31"/>
      <w:r w:rsidR="00990325" w:rsidRPr="00C819E6">
        <w:t xml:space="preserve">. Notwithstanding the foregoing, Institution reserves the right to terminate this Agreement </w:t>
      </w:r>
      <w:proofErr w:type="gramStart"/>
      <w:r w:rsidR="00990325" w:rsidRPr="00C819E6">
        <w:t>in the event that</w:t>
      </w:r>
      <w:proofErr w:type="gramEnd"/>
      <w:r w:rsidR="00990325" w:rsidRPr="00C819E6">
        <w:t xml:space="preserve"> changes to the Protocol, in its sole discretion, materially change the terms and conditions of this </w:t>
      </w:r>
      <w:proofErr w:type="gramStart"/>
      <w:r w:rsidR="00990325" w:rsidRPr="00C819E6">
        <w:t>Agreement .</w:t>
      </w:r>
      <w:proofErr w:type="gramEnd"/>
      <w:r w:rsidR="00990325" w:rsidRPr="00C819E6">
        <w:t xml:space="preserve">  </w:t>
      </w:r>
    </w:p>
    <w:p w14:paraId="7307C389" w14:textId="0621BC83" w:rsidR="00CF7177" w:rsidRPr="00C819E6" w:rsidRDefault="00C36355" w:rsidP="00EA6690">
      <w:pPr>
        <w:pStyle w:val="Heading1"/>
        <w:tabs>
          <w:tab w:val="clear" w:pos="432"/>
          <w:tab w:val="num" w:pos="561"/>
        </w:tabs>
        <w:ind w:left="561" w:hanging="561"/>
        <w:jc w:val="both"/>
      </w:pPr>
      <w:bookmarkStart w:id="32" w:name="_Toc58115387"/>
      <w:r w:rsidRPr="00C819E6">
        <w:rPr>
          <w:b/>
          <w:u w:val="single"/>
        </w:rPr>
        <w:t>Regulatory Inspections</w:t>
      </w:r>
      <w:r w:rsidRPr="00C819E6">
        <w:t xml:space="preserve">.  If any governmental or regulatory authority (a) contacts the Institution or the Principal Investigator with respect to </w:t>
      </w:r>
      <w:r w:rsidR="008F7D66">
        <w:t>the</w:t>
      </w:r>
      <w:r w:rsidRPr="00C819E6">
        <w:t xml:space="preserve"> Study, (b) conducts, or gives notice of its intent to conduct, an inspection at any </w:t>
      </w:r>
      <w:r w:rsidR="005B47E9">
        <w:t xml:space="preserve">Institution or </w:t>
      </w:r>
      <w:r w:rsidRPr="00C819E6">
        <w:t xml:space="preserve">Facility in connection with </w:t>
      </w:r>
      <w:proofErr w:type="spellStart"/>
      <w:r w:rsidR="00835BE4">
        <w:t>the</w:t>
      </w:r>
      <w:r w:rsidRPr="00C819E6">
        <w:t>Study</w:t>
      </w:r>
      <w:proofErr w:type="spellEnd"/>
      <w:r w:rsidRPr="00C819E6">
        <w:t xml:space="preserve">, or (c) takes, or gives notice of its intent to take, any other regulatory action that is known to Institution and that could reasonably be expected to impact </w:t>
      </w:r>
      <w:r w:rsidR="00835BE4">
        <w:t>Study Documentation</w:t>
      </w:r>
      <w:r w:rsidRPr="00C819E6">
        <w:t xml:space="preserve"> or clinical activity under a Study, then the Institution shall notify SPONSOR </w:t>
      </w:r>
      <w:r w:rsidR="00D23BBE">
        <w:t>promptly after</w:t>
      </w:r>
      <w:r w:rsidRPr="00C819E6">
        <w:t xml:space="preserve"> such contact or notice to the extent permitted by Applicable Laws and the instructions of the applicable governmental or regulatory authority</w:t>
      </w:r>
      <w:r w:rsidR="001F27B1" w:rsidRPr="00C819E6">
        <w:t xml:space="preserve"> provided, however, SPONSOR may provide support only and may not in any manner manage or direct such inspection or regulatory action</w:t>
      </w:r>
      <w:r w:rsidRPr="00C819E6">
        <w:t>.  SPONSOR shall have the right to be present on-site during any such inspection or regulatory action with respect to a Study, to the extent permitted by Applicable Laws and the instructions of the applicable governmental or regulatory authority.  The Institution shall provide SPONSOR with copies of all pertinent information and documentation issued by any governmental or regulatory authority and any proposed response</w:t>
      </w:r>
      <w:r w:rsidR="00017812">
        <w:t xml:space="preserve">, to the extent permitted by Applicable Laws and the instructions of the applicable governmental or regulatory authority; </w:t>
      </w:r>
      <w:r w:rsidR="00FC6ACA">
        <w:t>provided, however, that in no event shall the foregoing be construed as requiring Institution to provide to SPONSOR confidential or privileged information not directly related to a Study hereunder</w:t>
      </w:r>
      <w:r w:rsidRPr="00C819E6">
        <w:t xml:space="preserve">.  </w:t>
      </w:r>
      <w:r w:rsidR="004E4814">
        <w:t xml:space="preserve">If permitted by Institution’s regulatory support staff/department, </w:t>
      </w:r>
      <w:r w:rsidRPr="00C819E6">
        <w:t xml:space="preserve">SPONSOR shall have the right in advance to review and comment on any responses that pertain to the Study.  </w:t>
      </w:r>
      <w:r w:rsidR="00F07501" w:rsidRPr="00C819E6">
        <w:t>For avoidance of doubt, no right of editorial control by SPONSOR is provided or implied hereunder</w:t>
      </w:r>
      <w:r w:rsidR="002B3880">
        <w:t xml:space="preserve"> </w:t>
      </w:r>
      <w:r w:rsidR="005B47E9">
        <w:t>and it shall not be a breach of this Agreement for Institution to comply with the demands and requests of any governmental entity in accordance with the Institution’s judgment</w:t>
      </w:r>
      <w:r w:rsidR="00F07501" w:rsidRPr="00C819E6">
        <w:t>.</w:t>
      </w:r>
      <w:r w:rsidR="00F07501">
        <w:t xml:space="preserve"> </w:t>
      </w:r>
      <w:r w:rsidRPr="00C819E6">
        <w:t>No such response shall contain any false or misleading information with respect to the Study, the Study Device or SPONSOR.</w:t>
      </w:r>
      <w:bookmarkEnd w:id="32"/>
      <w:r w:rsidR="001F27B1" w:rsidRPr="00C819E6">
        <w:t xml:space="preserve"> </w:t>
      </w:r>
    </w:p>
    <w:p w14:paraId="0BE55216" w14:textId="77777777" w:rsidR="00CF7177" w:rsidRPr="00C819E6" w:rsidRDefault="00C36355" w:rsidP="00EA6690">
      <w:pPr>
        <w:pStyle w:val="Heading1"/>
        <w:keepNext/>
        <w:tabs>
          <w:tab w:val="clear" w:pos="432"/>
          <w:tab w:val="num" w:pos="561"/>
        </w:tabs>
        <w:ind w:left="561" w:hanging="561"/>
        <w:jc w:val="both"/>
      </w:pPr>
      <w:bookmarkStart w:id="33" w:name="_Toc58115388"/>
      <w:r w:rsidRPr="00C819E6">
        <w:rPr>
          <w:b/>
          <w:u w:val="single"/>
        </w:rPr>
        <w:t>Ownership of Materials, Intellectual Property and Work Product</w:t>
      </w:r>
      <w:bookmarkEnd w:id="33"/>
      <w:r w:rsidRPr="00C819E6">
        <w:rPr>
          <w:b/>
          <w:u w:val="single"/>
        </w:rPr>
        <w:t>.</w:t>
      </w:r>
    </w:p>
    <w:p w14:paraId="778ADE72" w14:textId="23A92A58" w:rsidR="00CF7177" w:rsidRPr="00C819E6" w:rsidRDefault="00C36355" w:rsidP="007D68B6">
      <w:pPr>
        <w:pStyle w:val="Heading2"/>
        <w:jc w:val="both"/>
      </w:pPr>
      <w:bookmarkStart w:id="34" w:name="_Toc58115389"/>
      <w:r w:rsidRPr="1D57E124">
        <w:rPr>
          <w:b/>
          <w:bCs/>
        </w:rPr>
        <w:t>Materials.</w:t>
      </w:r>
      <w:r>
        <w:t xml:space="preserve">  SPONSOR shall own all right, title and interest (collectively, </w:t>
      </w:r>
      <w:r w:rsidRPr="1D57E124">
        <w:rPr>
          <w:b/>
          <w:bCs/>
        </w:rPr>
        <w:t>“Rights”</w:t>
      </w:r>
      <w:r>
        <w:t xml:space="preserve">) in and to any equipment, materials, methods, documents, data, software and information supplied by or on behalf of, or purchased at the expense of, SPONSOR (collectively, </w:t>
      </w:r>
      <w:r w:rsidRPr="1D57E124">
        <w:rPr>
          <w:b/>
          <w:bCs/>
        </w:rPr>
        <w:t>“Materials”</w:t>
      </w:r>
      <w:r>
        <w:t xml:space="preserve">) in connection with a Study, unless specifically agreed to otherwise by SPONSOR in writing. </w:t>
      </w:r>
      <w:r w:rsidR="004A3CBC">
        <w:t xml:space="preserve">Sponsor will be </w:t>
      </w:r>
      <w:r w:rsidR="002C152E">
        <w:t>responsible for all routine mainten</w:t>
      </w:r>
      <w:r w:rsidR="5D75A66D">
        <w:t>an</w:t>
      </w:r>
      <w:r w:rsidR="002C152E">
        <w:t>ce of any such Materials</w:t>
      </w:r>
      <w:r w:rsidR="00627FFE">
        <w:t xml:space="preserve"> and any use, handling or disposition of the Materials by its representatives</w:t>
      </w:r>
      <w:r w:rsidR="002C152E">
        <w:t xml:space="preserve">. </w:t>
      </w:r>
      <w:r w:rsidR="004A3CBC">
        <w:t xml:space="preserve">Institution and Investigator </w:t>
      </w:r>
      <w:r w:rsidR="002C152E">
        <w:t>are</w:t>
      </w:r>
      <w:r w:rsidR="004A3CBC">
        <w:t xml:space="preserve"> not responsible for any loss or damage to </w:t>
      </w:r>
      <w:r w:rsidR="002C152E">
        <w:t>Materials</w:t>
      </w:r>
      <w:r w:rsidR="004A3CBC">
        <w:t xml:space="preserve"> that occurs in transit</w:t>
      </w:r>
      <w:r w:rsidR="002C152E">
        <w:t xml:space="preserve"> or s</w:t>
      </w:r>
      <w:r w:rsidR="004A3CBC">
        <w:t>hipping or normal wear and tear</w:t>
      </w:r>
      <w:r w:rsidR="002C152E">
        <w:t xml:space="preserve"> and shall only be responsible for any loss or damage that it’s the results of its ne</w:t>
      </w:r>
      <w:r w:rsidR="004A3CBC">
        <w:t>gligence</w:t>
      </w:r>
      <w:r w:rsidR="002C152E">
        <w:t xml:space="preserve"> and willful </w:t>
      </w:r>
      <w:r w:rsidR="004A3CBC">
        <w:t xml:space="preserve">misconduct. </w:t>
      </w:r>
      <w:r w:rsidR="00681330">
        <w:t xml:space="preserve">If </w:t>
      </w:r>
      <w:r w:rsidR="004E4814">
        <w:t xml:space="preserve">SPONSOR </w:t>
      </w:r>
      <w:r w:rsidR="00681330">
        <w:t xml:space="preserve">provides Institution with </w:t>
      </w:r>
      <w:r w:rsidR="009E3D84">
        <w:t>SPONSOR</w:t>
      </w:r>
      <w:r w:rsidR="002E600B">
        <w:t xml:space="preserve"> software or computers, it shall be </w:t>
      </w:r>
      <w:r w:rsidR="00B13545">
        <w:t>subject to pre-approval by Institution</w:t>
      </w:r>
      <w:r w:rsidR="002E600B">
        <w:t xml:space="preserve"> and </w:t>
      </w:r>
      <w:r w:rsidR="009E3D84">
        <w:t>SPONSOR</w:t>
      </w:r>
      <w:r w:rsidR="002E600B">
        <w:t xml:space="preserve"> shall be required </w:t>
      </w:r>
      <w:r w:rsidR="002E600B">
        <w:lastRenderedPageBreak/>
        <w:t xml:space="preserve">to comply with </w:t>
      </w:r>
      <w:r w:rsidR="001509CC">
        <w:t>Institution’s security</w:t>
      </w:r>
      <w:r w:rsidR="002E600B">
        <w:t xml:space="preserve"> polic</w:t>
      </w:r>
      <w:r w:rsidR="00017812">
        <w:t>ies</w:t>
      </w:r>
      <w:r w:rsidR="00681330">
        <w:t>, as applicable</w:t>
      </w:r>
      <w:r w:rsidR="002E600B">
        <w:t xml:space="preserve">. </w:t>
      </w:r>
      <w:r>
        <w:t xml:space="preserve"> To the extent SPONSOR supplies computers for use in connection with a Study, Institution agrees that no software may be installed unless there is agreement in writing that such software is required to conduct the Study</w:t>
      </w:r>
      <w:r w:rsidR="00CC4BDE">
        <w:t xml:space="preserve"> (“</w:t>
      </w:r>
      <w:r w:rsidR="00AB3EC9">
        <w:t>Information Security Agreement</w:t>
      </w:r>
      <w:r w:rsidR="00CC4BDE">
        <w:t>”)</w:t>
      </w:r>
      <w:r>
        <w:t>.</w:t>
      </w:r>
      <w:r w:rsidR="00CC4BDE">
        <w:t xml:space="preserve"> </w:t>
      </w:r>
      <w:r w:rsidR="00AB3EC9">
        <w:t>Information Security Agreement</w:t>
      </w:r>
      <w:r w:rsidR="00CC4BDE">
        <w:t xml:space="preserve"> shall describe Institution security requirements for the </w:t>
      </w:r>
      <w:r w:rsidR="009E3D84">
        <w:t>SPONSOR</w:t>
      </w:r>
      <w:r w:rsidR="00CC4BDE">
        <w:t xml:space="preserve"> supplied computers</w:t>
      </w:r>
      <w:r>
        <w:t xml:space="preserve">. </w:t>
      </w:r>
      <w:r w:rsidR="00CC4BDE">
        <w:t xml:space="preserve">Institution agrees to keep all Materials free from liens or encumbrances. </w:t>
      </w:r>
      <w:r>
        <w:t xml:space="preserve">The Institution shall:  (a) use the Materials only for the purposes described in the applicable Protocol(s) or such other purposes as SPONSOR may approve in writing, (b) restrict access to and use of the Materials to the applicable Principal Investigator and other </w:t>
      </w:r>
      <w:r w:rsidR="00106B37">
        <w:t>Study P</w:t>
      </w:r>
      <w:r>
        <w:t>ersonnel for whom such access and use is required to conduct the applicable Study(</w:t>
      </w:r>
      <w:proofErr w:type="spellStart"/>
      <w:r>
        <w:t>ies</w:t>
      </w:r>
      <w:proofErr w:type="spellEnd"/>
      <w:r>
        <w:t xml:space="preserve">), and (c) deliver the Materials to SPONSOR or its </w:t>
      </w:r>
      <w:r w:rsidR="008B7214">
        <w:t xml:space="preserve">Representative </w:t>
      </w:r>
      <w:r>
        <w:t>at SPONSOR’s reasonable expense on the earlier of the (</w:t>
      </w:r>
      <w:proofErr w:type="spellStart"/>
      <w:r>
        <w:t>i</w:t>
      </w:r>
      <w:proofErr w:type="spellEnd"/>
      <w:r>
        <w:t>) completion of the Study, (ii) the termination or expiration of th</w:t>
      </w:r>
      <w:r w:rsidR="00E5073D">
        <w:t>is Agreement</w:t>
      </w:r>
      <w:r>
        <w:t xml:space="preserve">, or (iii) as otherwise reasonably requested in writing by SPONSOR.  </w:t>
      </w:r>
      <w:bookmarkEnd w:id="34"/>
    </w:p>
    <w:p w14:paraId="2584AE0E" w14:textId="03A8A5B0" w:rsidR="00CF7177" w:rsidRPr="00C819E6" w:rsidRDefault="00C36355" w:rsidP="00EA6690">
      <w:pPr>
        <w:pStyle w:val="Heading2"/>
        <w:tabs>
          <w:tab w:val="clear" w:pos="576"/>
          <w:tab w:val="left" w:pos="561"/>
        </w:tabs>
        <w:ind w:left="561" w:hanging="561"/>
        <w:jc w:val="both"/>
      </w:pPr>
      <w:bookmarkStart w:id="35" w:name="_Toc58115390"/>
      <w:r w:rsidRPr="00C819E6">
        <w:rPr>
          <w:b/>
        </w:rPr>
        <w:t>Retained Rights</w:t>
      </w:r>
      <w:r w:rsidRPr="00C819E6">
        <w:t xml:space="preserve">.  Each party to this Agreement shall retain all Rights in any patent, patent application, trade secret, know-how, trademarks, copyrights, and other intellectual property that was </w:t>
      </w:r>
      <w:r w:rsidR="001B44D0">
        <w:t xml:space="preserve">developed, </w:t>
      </w:r>
      <w:r w:rsidRPr="00C819E6">
        <w:t>owned</w:t>
      </w:r>
      <w:r w:rsidR="001B44D0">
        <w:t xml:space="preserve"> or controlled</w:t>
      </w:r>
      <w:r w:rsidRPr="00C819E6">
        <w:t xml:space="preserve"> by such party prior to the Effective Date of this Agreement </w:t>
      </w:r>
      <w:r w:rsidR="00A522A2" w:rsidRPr="00C819E6">
        <w:t xml:space="preserve">or arising outside of </w:t>
      </w:r>
      <w:r w:rsidR="00E00B42">
        <w:t>the</w:t>
      </w:r>
      <w:r w:rsidR="00E00B42" w:rsidRPr="00C819E6">
        <w:t xml:space="preserve"> </w:t>
      </w:r>
      <w:r w:rsidR="00CF29C8" w:rsidRPr="00C819E6">
        <w:t>S</w:t>
      </w:r>
      <w:r w:rsidR="00A522A2" w:rsidRPr="00C819E6">
        <w:t xml:space="preserve">tudy </w:t>
      </w:r>
      <w:r w:rsidRPr="00C819E6">
        <w:t>and no license grant or assignment, express or implied, by estoppel or otherwise, with regard thereto is intended by, or shall be inferred from, this Agreement.</w:t>
      </w:r>
      <w:bookmarkEnd w:id="35"/>
      <w:r w:rsidRPr="00C819E6">
        <w:t xml:space="preserve">  Neither Institution nor SPONSOR shall adopt, use or register any words, phrases or symbols, which are identical to or confusingly </w:t>
      </w:r>
      <w:proofErr w:type="gramStart"/>
      <w:r w:rsidRPr="00C819E6">
        <w:t>similar to</w:t>
      </w:r>
      <w:proofErr w:type="gramEnd"/>
      <w:r w:rsidRPr="00C819E6">
        <w:t xml:space="preserve"> any of the party's</w:t>
      </w:r>
      <w:r w:rsidR="00CF0949">
        <w:t xml:space="preserve"> logos or</w:t>
      </w:r>
      <w:r w:rsidRPr="00C819E6">
        <w:t xml:space="preserve"> trademarks.</w:t>
      </w:r>
    </w:p>
    <w:p w14:paraId="6E1625A0" w14:textId="0A337B14" w:rsidR="00CF7177" w:rsidRPr="00C819E6" w:rsidRDefault="00C36355" w:rsidP="007D68B6">
      <w:pPr>
        <w:pStyle w:val="Heading2"/>
        <w:jc w:val="both"/>
      </w:pPr>
      <w:bookmarkStart w:id="36" w:name="_Toc58115391"/>
      <w:r w:rsidRPr="00C819E6">
        <w:rPr>
          <w:b/>
        </w:rPr>
        <w:t>Inventions.</w:t>
      </w:r>
      <w:r w:rsidRPr="00C819E6">
        <w:t xml:space="preserve">  </w:t>
      </w:r>
      <w:r w:rsidR="00A61870">
        <w:t>A</w:t>
      </w:r>
      <w:r w:rsidRPr="00C819E6">
        <w:t>ny invention, innovation, discovery, improvement, design, apparatus, practice, process or method (whether or not patentable or copyrightable)</w:t>
      </w:r>
      <w:r w:rsidR="00F657A4" w:rsidRPr="00C819E6">
        <w:t xml:space="preserve"> (“</w:t>
      </w:r>
      <w:r w:rsidR="00F657A4" w:rsidRPr="00796DCE">
        <w:rPr>
          <w:b/>
        </w:rPr>
        <w:t>Intellectual Property</w:t>
      </w:r>
      <w:r w:rsidR="00F657A4" w:rsidRPr="00C819E6">
        <w:t>”)</w:t>
      </w:r>
      <w:r w:rsidRPr="00C819E6">
        <w:t>, made, perfected, devised, conceived or reduced to practice, by Institution, Principal Investigator, or Study Personnel</w:t>
      </w:r>
      <w:r w:rsidR="002B3880">
        <w:t xml:space="preserve"> (</w:t>
      </w:r>
      <w:proofErr w:type="spellStart"/>
      <w:r w:rsidR="002B3880">
        <w:t>i</w:t>
      </w:r>
      <w:proofErr w:type="spellEnd"/>
      <w:r w:rsidR="002B3880">
        <w:t xml:space="preserve">) </w:t>
      </w:r>
      <w:r w:rsidRPr="00C819E6">
        <w:t xml:space="preserve"> as a result of the use of the Study Device or any Materials or</w:t>
      </w:r>
      <w:r w:rsidR="002B3880">
        <w:t xml:space="preserve"> (ii) in</w:t>
      </w:r>
      <w:r w:rsidRPr="00C819E6">
        <w:t xml:space="preserve"> the performance of the Study </w:t>
      </w:r>
      <w:r w:rsidR="00825C9D" w:rsidRPr="00C819E6">
        <w:t xml:space="preserve">and necessarily incorporating </w:t>
      </w:r>
      <w:r w:rsidR="00CF29C8" w:rsidRPr="00C819E6">
        <w:t xml:space="preserve">or </w:t>
      </w:r>
      <w:r w:rsidR="0003409B">
        <w:t xml:space="preserve">necessarily </w:t>
      </w:r>
      <w:r w:rsidR="00CF29C8" w:rsidRPr="00C819E6">
        <w:t xml:space="preserve">arising from </w:t>
      </w:r>
      <w:r w:rsidR="0003409B">
        <w:t>using</w:t>
      </w:r>
      <w:r w:rsidR="00CF29C8" w:rsidRPr="00C819E6">
        <w:t xml:space="preserve"> </w:t>
      </w:r>
      <w:r w:rsidR="00825C9D" w:rsidRPr="00C819E6">
        <w:t>the Study Device</w:t>
      </w:r>
      <w:r w:rsidR="00D3565F">
        <w:t>, Protocol,</w:t>
      </w:r>
      <w:r w:rsidR="00825C9D" w:rsidRPr="00C819E6">
        <w:t xml:space="preserve"> or Confidential Information </w:t>
      </w:r>
      <w:r w:rsidRPr="00C819E6">
        <w:t>(</w:t>
      </w:r>
      <w:r w:rsidR="00AD6C38">
        <w:t>“</w:t>
      </w:r>
      <w:r w:rsidR="00F657A4" w:rsidRPr="00796DCE">
        <w:rPr>
          <w:b/>
        </w:rPr>
        <w:t>SPONSOR</w:t>
      </w:r>
      <w:r w:rsidR="00F657A4" w:rsidRPr="00C819E6">
        <w:t xml:space="preserve"> </w:t>
      </w:r>
      <w:r w:rsidRPr="00C819E6">
        <w:rPr>
          <w:b/>
        </w:rPr>
        <w:t>Intellectual Property</w:t>
      </w:r>
      <w:r w:rsidR="00AD6C38" w:rsidRPr="006A3E36">
        <w:rPr>
          <w:bCs/>
        </w:rPr>
        <w:t>”</w:t>
      </w:r>
      <w:r w:rsidRPr="00C819E6">
        <w:t>) shall be promptly disclosed, in writing, to the SPONSOR and shall be the sole property of the SPONSOR</w:t>
      </w:r>
      <w:r w:rsidR="00274579">
        <w:t>.</w:t>
      </w:r>
      <w:r w:rsidRPr="00C819E6">
        <w:t xml:space="preserve"> </w:t>
      </w:r>
      <w:r w:rsidR="00274579">
        <w:t>E</w:t>
      </w:r>
      <w:r w:rsidRPr="00C819E6">
        <w:t xml:space="preserve">ach of Institution, Principal Investigator, and Study Personnel hereby assigns to SPONSOR all Rights in and to </w:t>
      </w:r>
      <w:proofErr w:type="gramStart"/>
      <w:r w:rsidRPr="00C819E6">
        <w:t xml:space="preserve">said </w:t>
      </w:r>
      <w:r w:rsidR="00B55D48" w:rsidRPr="00C819E6">
        <w:t xml:space="preserve"> SPONSOR</w:t>
      </w:r>
      <w:proofErr w:type="gramEnd"/>
      <w:r w:rsidR="00B55D48" w:rsidRPr="00C819E6">
        <w:t xml:space="preserve"> </w:t>
      </w:r>
      <w:r w:rsidRPr="00C819E6">
        <w:t xml:space="preserve">Intellectual Property. </w:t>
      </w:r>
      <w:r w:rsidR="00431302">
        <w:t xml:space="preserve">In the event Principal Investigator and/or Study Personnel are not parties to this Agreement, </w:t>
      </w:r>
      <w:r w:rsidR="00A72D54">
        <w:t xml:space="preserve">Institution </w:t>
      </w:r>
      <w:r w:rsidR="00431302">
        <w:t>shall</w:t>
      </w:r>
      <w:r w:rsidR="00A72D54">
        <w:t xml:space="preserve"> have </w:t>
      </w:r>
      <w:r w:rsidR="00431302">
        <w:t xml:space="preserve">in place </w:t>
      </w:r>
      <w:r w:rsidR="00A72D54">
        <w:t xml:space="preserve">agreements or policies sufficient to ensure </w:t>
      </w:r>
      <w:r w:rsidR="00431302">
        <w:t>that Institution may</w:t>
      </w:r>
      <w:r w:rsidR="00A72D54">
        <w:t xml:space="preserve"> make such assignment effective and binding on itself and Principal Investigator and Study Personne</w:t>
      </w:r>
      <w:r w:rsidR="00431302">
        <w:t>l. In addition, Institution agrees to make such assignment</w:t>
      </w:r>
      <w:r w:rsidR="00A72D54">
        <w:t>.</w:t>
      </w:r>
      <w:r w:rsidRPr="00C819E6">
        <w:t xml:space="preserve"> </w:t>
      </w:r>
      <w:r w:rsidR="00F424E7">
        <w:t>Title to any</w:t>
      </w:r>
      <w:r w:rsidR="00A461EA">
        <w:t xml:space="preserve"> </w:t>
      </w:r>
      <w:r w:rsidR="00F657A4" w:rsidRPr="00C819E6">
        <w:t xml:space="preserve">Intellectual Property made, perfected, devised, conceived or reduced to practice, by Institution, Principal Investigator, or Study Personnel in the performance of the Study </w:t>
      </w:r>
      <w:r w:rsidR="00F424E7">
        <w:t xml:space="preserve">that do not constitute SPONSOR Intellectual Property </w:t>
      </w:r>
      <w:r w:rsidR="00530922">
        <w:t xml:space="preserve">shall </w:t>
      </w:r>
      <w:r w:rsidR="00F424E7">
        <w:t>constitute “</w:t>
      </w:r>
      <w:r w:rsidR="00F424E7" w:rsidRPr="002B1D6B">
        <w:rPr>
          <w:b/>
        </w:rPr>
        <w:t>Other Inventions</w:t>
      </w:r>
      <w:r w:rsidR="00F424E7">
        <w:t>”</w:t>
      </w:r>
      <w:r w:rsidR="00530922">
        <w:t>, and</w:t>
      </w:r>
      <w:r w:rsidR="00F424E7">
        <w:t xml:space="preserve"> </w:t>
      </w:r>
      <w:r w:rsidR="00F424E7">
        <w:rPr>
          <w:szCs w:val="24"/>
        </w:rPr>
        <w:t xml:space="preserve">shall be determined in accordance with U.S. Patent Law.  </w:t>
      </w:r>
      <w:r w:rsidR="00F424E7" w:rsidRPr="001826C7">
        <w:rPr>
          <w:szCs w:val="24"/>
        </w:rPr>
        <w:t xml:space="preserve">For </w:t>
      </w:r>
      <w:r w:rsidR="00F424E7">
        <w:rPr>
          <w:szCs w:val="24"/>
        </w:rPr>
        <w:t>each Other</w:t>
      </w:r>
      <w:r w:rsidR="00F424E7" w:rsidRPr="001826C7">
        <w:rPr>
          <w:szCs w:val="24"/>
        </w:rPr>
        <w:t xml:space="preserve"> Invention developed (a) solely by Institution and/or </w:t>
      </w:r>
      <w:r w:rsidR="002B3880">
        <w:rPr>
          <w:szCs w:val="24"/>
        </w:rPr>
        <w:t xml:space="preserve">Principal </w:t>
      </w:r>
      <w:r w:rsidR="00F424E7" w:rsidRPr="001826C7">
        <w:rPr>
          <w:szCs w:val="24"/>
        </w:rPr>
        <w:t>Investigator, or (b) jointly by Institution and/or</w:t>
      </w:r>
      <w:r w:rsidR="002B3880">
        <w:rPr>
          <w:szCs w:val="24"/>
        </w:rPr>
        <w:t xml:space="preserve"> Principal</w:t>
      </w:r>
      <w:r w:rsidR="00F424E7" w:rsidRPr="001826C7">
        <w:rPr>
          <w:szCs w:val="24"/>
        </w:rPr>
        <w:t xml:space="preserve"> Investigator and Sponsor, Sponsor shall have </w:t>
      </w:r>
      <w:r w:rsidR="00F424E7">
        <w:rPr>
          <w:szCs w:val="24"/>
        </w:rPr>
        <w:t>the option</w:t>
      </w:r>
      <w:r w:rsidR="00F424E7" w:rsidRPr="001826C7">
        <w:rPr>
          <w:szCs w:val="24"/>
        </w:rPr>
        <w:t xml:space="preserve"> to </w:t>
      </w:r>
      <w:r w:rsidR="00F424E7">
        <w:rPr>
          <w:szCs w:val="24"/>
        </w:rPr>
        <w:t>negotiate for an</w:t>
      </w:r>
      <w:r w:rsidR="00F424E7" w:rsidRPr="001826C7">
        <w:rPr>
          <w:szCs w:val="24"/>
        </w:rPr>
        <w:t xml:space="preserve"> exclusive</w:t>
      </w:r>
      <w:r w:rsidR="00347624">
        <w:rPr>
          <w:szCs w:val="24"/>
        </w:rPr>
        <w:t xml:space="preserve"> or non-exclusive</w:t>
      </w:r>
      <w:r w:rsidR="00F424E7">
        <w:rPr>
          <w:szCs w:val="24"/>
        </w:rPr>
        <w:t>,</w:t>
      </w:r>
      <w:r w:rsidR="00F424E7" w:rsidRPr="001826C7">
        <w:rPr>
          <w:szCs w:val="24"/>
        </w:rPr>
        <w:t xml:space="preserve"> royalty-bearing license to all rights in such </w:t>
      </w:r>
      <w:r w:rsidR="00F424E7">
        <w:rPr>
          <w:szCs w:val="24"/>
        </w:rPr>
        <w:t>Other Invention.</w:t>
      </w:r>
      <w:r w:rsidR="00F424E7" w:rsidRPr="001826C7">
        <w:rPr>
          <w:szCs w:val="24"/>
        </w:rPr>
        <w:t xml:space="preserve">  This option must be exercised within </w:t>
      </w:r>
      <w:r w:rsidR="00F424E7">
        <w:rPr>
          <w:szCs w:val="24"/>
        </w:rPr>
        <w:t xml:space="preserve">the later of </w:t>
      </w:r>
      <w:r w:rsidR="00F424E7" w:rsidRPr="001826C7">
        <w:rPr>
          <w:szCs w:val="24"/>
        </w:rPr>
        <w:t xml:space="preserve">one hundred eighty (180) days of Sponsor’s receipt of written notice of </w:t>
      </w:r>
      <w:r w:rsidR="00F424E7">
        <w:rPr>
          <w:szCs w:val="24"/>
        </w:rPr>
        <w:t>each such</w:t>
      </w:r>
      <w:r w:rsidR="00F424E7" w:rsidRPr="001826C7">
        <w:rPr>
          <w:szCs w:val="24"/>
        </w:rPr>
        <w:t xml:space="preserve"> </w:t>
      </w:r>
      <w:r w:rsidR="00F424E7">
        <w:rPr>
          <w:szCs w:val="24"/>
        </w:rPr>
        <w:t xml:space="preserve">Other Invention, or </w:t>
      </w:r>
      <w:r w:rsidR="00F424E7" w:rsidRPr="001826C7">
        <w:rPr>
          <w:szCs w:val="24"/>
        </w:rPr>
        <w:t xml:space="preserve">one hundred eighty (180) days </w:t>
      </w:r>
      <w:r w:rsidR="00F424E7">
        <w:rPr>
          <w:szCs w:val="24"/>
        </w:rPr>
        <w:t xml:space="preserve">after the </w:t>
      </w:r>
      <w:r w:rsidR="005705F3">
        <w:rPr>
          <w:szCs w:val="24"/>
        </w:rPr>
        <w:t xml:space="preserve">expiration of </w:t>
      </w:r>
      <w:r w:rsidR="00317876">
        <w:rPr>
          <w:szCs w:val="24"/>
        </w:rPr>
        <w:t>this Agreement</w:t>
      </w:r>
      <w:r w:rsidR="001509CC">
        <w:rPr>
          <w:szCs w:val="24"/>
        </w:rPr>
        <w:t xml:space="preserve"> (</w:t>
      </w:r>
      <w:r w:rsidR="00F424E7">
        <w:rPr>
          <w:szCs w:val="24"/>
        </w:rPr>
        <w:t>“</w:t>
      </w:r>
      <w:r w:rsidR="00F424E7" w:rsidRPr="002B1D6B">
        <w:rPr>
          <w:b/>
          <w:szCs w:val="24"/>
        </w:rPr>
        <w:t>Option Period</w:t>
      </w:r>
      <w:r w:rsidR="00F424E7">
        <w:rPr>
          <w:szCs w:val="24"/>
        </w:rPr>
        <w:t>”)</w:t>
      </w:r>
      <w:r w:rsidR="00F424E7" w:rsidRPr="001826C7">
        <w:rPr>
          <w:szCs w:val="24"/>
        </w:rPr>
        <w:t xml:space="preserve">.  </w:t>
      </w:r>
      <w:r w:rsidR="00D03A68" w:rsidRPr="00D03A68">
        <w:rPr>
          <w:szCs w:val="24"/>
        </w:rPr>
        <w:t xml:space="preserve">If Sponsor and the Institution fail to reach a mutually agreeable license agreement within </w:t>
      </w:r>
      <w:r w:rsidR="00A72D54">
        <w:rPr>
          <w:szCs w:val="24"/>
        </w:rPr>
        <w:t>ninety (</w:t>
      </w:r>
      <w:r w:rsidR="00D03A68" w:rsidRPr="00D03A68">
        <w:rPr>
          <w:szCs w:val="24"/>
        </w:rPr>
        <w:t>90</w:t>
      </w:r>
      <w:r w:rsidR="00A72D54">
        <w:rPr>
          <w:szCs w:val="24"/>
        </w:rPr>
        <w:t>)</w:t>
      </w:r>
      <w:r w:rsidR="00D03A68" w:rsidRPr="00D03A68">
        <w:rPr>
          <w:szCs w:val="24"/>
        </w:rPr>
        <w:t xml:space="preserve"> days from the date on which the option is exercised, the Institution shall have no further obligation to Sponsor, except that if the parties are unable to agree on licensing terms, then for a period of one year thereafter, Institution shall not license the Other Invention to a third party on financial terms more favorable to the licensee than those last offered to Sponsor without first giving Sponsor an opportunity to license the </w:t>
      </w:r>
      <w:r w:rsidR="00D03A68" w:rsidRPr="00D03A68">
        <w:rPr>
          <w:szCs w:val="24"/>
        </w:rPr>
        <w:lastRenderedPageBreak/>
        <w:t>Other Invention on those more favorable terms</w:t>
      </w:r>
      <w:r w:rsidR="00A72D54">
        <w:rPr>
          <w:szCs w:val="24"/>
        </w:rPr>
        <w:t>. If a license</w:t>
      </w:r>
      <w:r w:rsidR="00C82B2C">
        <w:rPr>
          <w:szCs w:val="24"/>
        </w:rPr>
        <w:t xml:space="preserve"> </w:t>
      </w:r>
      <w:r w:rsidR="00A72D54">
        <w:rPr>
          <w:szCs w:val="24"/>
        </w:rPr>
        <w:t xml:space="preserve">is not negotiated within ninety (90) days after such offer </w:t>
      </w:r>
      <w:r w:rsidR="00C82B2C">
        <w:rPr>
          <w:szCs w:val="24"/>
        </w:rPr>
        <w:t xml:space="preserve">of those more favorable terms </w:t>
      </w:r>
      <w:r w:rsidR="00A72D54">
        <w:rPr>
          <w:szCs w:val="24"/>
        </w:rPr>
        <w:t xml:space="preserve">to SPONSOR, Institution shall be free to </w:t>
      </w:r>
      <w:r w:rsidR="00C82B2C">
        <w:rPr>
          <w:szCs w:val="24"/>
        </w:rPr>
        <w:t>license the Other Inventions in question to third parties without further obligation to SPONSOR</w:t>
      </w:r>
      <w:r w:rsidR="00D03A68" w:rsidRPr="00D03A68">
        <w:rPr>
          <w:szCs w:val="24"/>
        </w:rPr>
        <w:t>.</w:t>
      </w:r>
      <w:r w:rsidR="00F657A4" w:rsidRPr="00C819E6">
        <w:t xml:space="preserve"> </w:t>
      </w:r>
      <w:r w:rsidRPr="00C819E6">
        <w:t xml:space="preserve">Institution and the applicable Principal Investigator shall, upon the SPONSOR's request and at the SPONSOR's expense, execute such documents and take such other actions as the SPONSOR deems </w:t>
      </w:r>
      <w:r w:rsidR="00A522A2" w:rsidRPr="00C819E6">
        <w:t xml:space="preserve">reasonably </w:t>
      </w:r>
      <w:r w:rsidRPr="00C819E6">
        <w:t>necessary or appropriate to obtain patent or other proprietary protection</w:t>
      </w:r>
      <w:r w:rsidR="00BE320D">
        <w:t xml:space="preserve"> of SPONSOR Intellectual Property</w:t>
      </w:r>
      <w:r w:rsidRPr="00C819E6">
        <w:t xml:space="preserve">.   </w:t>
      </w:r>
    </w:p>
    <w:p w14:paraId="62AE6375" w14:textId="46B59643" w:rsidR="00CF7177" w:rsidRPr="00C819E6" w:rsidRDefault="00C36355" w:rsidP="00EA6690">
      <w:pPr>
        <w:pStyle w:val="Heading2"/>
        <w:tabs>
          <w:tab w:val="clear" w:pos="576"/>
          <w:tab w:val="left" w:pos="561"/>
        </w:tabs>
        <w:ind w:left="561" w:hanging="561"/>
        <w:jc w:val="both"/>
      </w:pPr>
      <w:bookmarkStart w:id="37" w:name="_Toc58115393"/>
      <w:bookmarkEnd w:id="36"/>
      <w:r w:rsidRPr="00C819E6">
        <w:rPr>
          <w:b/>
        </w:rPr>
        <w:t>Work Product</w:t>
      </w:r>
      <w:r w:rsidRPr="00C819E6">
        <w:t xml:space="preserve">.  For each Study, the Institution shall fully disclose to SPONSOR all work, reports, writings, designs, methods, computer software and </w:t>
      </w:r>
      <w:r w:rsidR="001A38CF">
        <w:t>Study D</w:t>
      </w:r>
      <w:r w:rsidRPr="00C819E6">
        <w:t xml:space="preserve">ata </w:t>
      </w:r>
      <w:r w:rsidR="00343D20">
        <w:t xml:space="preserve">(defined in Section 18.1) </w:t>
      </w:r>
      <w:r w:rsidR="00F657A4" w:rsidRPr="00C819E6">
        <w:t xml:space="preserve">and </w:t>
      </w:r>
      <w:r w:rsidRPr="00C819E6">
        <w:t>Study Documentation, that are created, developed, written, conceived or made by the Institution, the Principal Investigator or any other person (whether solely or jointly with others) as a result of or</w:t>
      </w:r>
      <w:r w:rsidR="005344FB">
        <w:t xml:space="preserve"> </w:t>
      </w:r>
      <w:r w:rsidR="00D3565F">
        <w:t>arising directly out of</w:t>
      </w:r>
      <w:r w:rsidR="00F657A4" w:rsidRPr="00C819E6">
        <w:t xml:space="preserve"> </w:t>
      </w:r>
      <w:r w:rsidR="00AF17A1" w:rsidRPr="00C819E6">
        <w:t xml:space="preserve"> the Study and in the course of the performance of </w:t>
      </w:r>
      <w:r w:rsidRPr="00C819E6">
        <w:t xml:space="preserve"> the Study under th</w:t>
      </w:r>
      <w:r w:rsidR="001A38CF">
        <w:t xml:space="preserve">is </w:t>
      </w:r>
      <w:proofErr w:type="spellStart"/>
      <w:r w:rsidR="001A38CF">
        <w:t>Agreement</w:t>
      </w:r>
      <w:r w:rsidRPr="00C819E6">
        <w:t>in</w:t>
      </w:r>
      <w:proofErr w:type="spellEnd"/>
      <w:r w:rsidRPr="00C819E6">
        <w:t xml:space="preserve"> accordance with the applicable Protocol (collectively, </w:t>
      </w:r>
      <w:r w:rsidRPr="00C819E6">
        <w:rPr>
          <w:b/>
        </w:rPr>
        <w:t>“Work</w:t>
      </w:r>
      <w:r w:rsidRPr="00C819E6">
        <w:t xml:space="preserve"> </w:t>
      </w:r>
      <w:r w:rsidRPr="00C819E6">
        <w:rPr>
          <w:b/>
        </w:rPr>
        <w:t>Product”</w:t>
      </w:r>
      <w:r w:rsidRPr="00C819E6">
        <w:t xml:space="preserve">).  Work Product shall not include </w:t>
      </w:r>
      <w:r w:rsidR="00972008" w:rsidRPr="00C819E6">
        <w:t xml:space="preserve">Institution’s financial records, internal administrative and regulatory records, </w:t>
      </w:r>
      <w:r w:rsidRPr="00C819E6">
        <w:t>Subjects' medical records</w:t>
      </w:r>
      <w:r w:rsidR="0017155B" w:rsidRPr="00C819E6">
        <w:t>,</w:t>
      </w:r>
      <w:r w:rsidRPr="00C819E6">
        <w:t xml:space="preserve"> other original source documents</w:t>
      </w:r>
      <w:r w:rsidR="0017155B" w:rsidRPr="00C819E6">
        <w:t xml:space="preserve">, publications </w:t>
      </w:r>
      <w:r w:rsidR="00442183" w:rsidRPr="00C819E6">
        <w:t>or</w:t>
      </w:r>
      <w:r w:rsidR="0017155B" w:rsidRPr="00C819E6">
        <w:t xml:space="preserve"> presentations authored by Institution’s personnel in accordance with Section 18.2</w:t>
      </w:r>
      <w:r w:rsidRPr="00C819E6">
        <w:t xml:space="preserve">.  The Institution will irrevocably assign, and the Institution shall cause the Principal Investigator and each inventor to irrevocably assign, to SPONSOR, at SPONSOR’s expense, </w:t>
      </w:r>
      <w:proofErr w:type="gramStart"/>
      <w:r w:rsidRPr="00C819E6">
        <w:t>all of</w:t>
      </w:r>
      <w:proofErr w:type="gramEnd"/>
      <w:r w:rsidRPr="00C819E6">
        <w:t xml:space="preserve"> their respective Rights worldwide in and to such Work Product.  Such assignments shall include the right to all causes of action for copyright infringement of any such Work Product, including the right to institute, process, defend and settle any suit or other legal or administrative proceeding, to enjoin infringement or misappropriation of such Work Product, together with the sole right to any resulting recovery of damages, royalties, profits, legal fees and costs.</w:t>
      </w:r>
      <w:bookmarkEnd w:id="37"/>
    </w:p>
    <w:p w14:paraId="572A74EA" w14:textId="77777777" w:rsidR="00CF7177" w:rsidRPr="00C819E6" w:rsidRDefault="00C36355" w:rsidP="00EA6690">
      <w:pPr>
        <w:pStyle w:val="Heading2"/>
        <w:tabs>
          <w:tab w:val="clear" w:pos="576"/>
          <w:tab w:val="left" w:pos="561"/>
        </w:tabs>
        <w:ind w:left="561" w:hanging="561"/>
        <w:jc w:val="both"/>
      </w:pPr>
      <w:bookmarkStart w:id="38" w:name="_Toc58115394"/>
      <w:r w:rsidRPr="00C819E6">
        <w:rPr>
          <w:b/>
        </w:rPr>
        <w:t>Assistance.</w:t>
      </w:r>
      <w:r w:rsidRPr="00C819E6">
        <w:t xml:space="preserve">  The Institution shall, and shall cause the applicable Principal Investigator and any inventor to, where applicable and consistent with the requirements of this Agreement</w:t>
      </w:r>
      <w:r w:rsidR="00C76519" w:rsidRPr="00C819E6">
        <w:t xml:space="preserve"> at SPONSOR’s sole expense and adhering to applicable law</w:t>
      </w:r>
      <w:r w:rsidRPr="00C819E6">
        <w:t xml:space="preserve">:  (a) execute all documents and perform all acts </w:t>
      </w:r>
      <w:r w:rsidR="00C76519" w:rsidRPr="00C819E6">
        <w:t xml:space="preserve">reasonably </w:t>
      </w:r>
      <w:r w:rsidRPr="00C819E6">
        <w:t xml:space="preserve">deemed necessary by SPONSOR to evidence SPONSOR’s ownership of any </w:t>
      </w:r>
      <w:r w:rsidR="00B55D48" w:rsidRPr="00C819E6">
        <w:t xml:space="preserve">SPONSOR </w:t>
      </w:r>
      <w:r w:rsidRPr="00C819E6">
        <w:t xml:space="preserve">Intellectual Property and Work Product (including the making of any biological deposits) and (b) </w:t>
      </w:r>
      <w:r w:rsidR="00247ECA" w:rsidRPr="00C819E6">
        <w:t xml:space="preserve">use good faith efforts to </w:t>
      </w:r>
      <w:r w:rsidRPr="00C819E6">
        <w:t xml:space="preserve">assist SPONSOR in preparing, prosecuting, obtaining, registering, maintaining, defending and enforcing, at SPONSOR’s sole discretion and exclusive control, all United States patents (including any divisions, continuations, continuations-in-part, reissues, renewals, extensions or the like of any such patent) and any foreign patents or equivalents thereof (including certificates of invention), copyrights, trade secret rights and other proprietary Rights in and to the </w:t>
      </w:r>
      <w:r w:rsidR="00B55D48" w:rsidRPr="00C819E6">
        <w:t xml:space="preserve">SPONSOR </w:t>
      </w:r>
      <w:r w:rsidRPr="00C819E6">
        <w:t>Intellectual Property and the Work Product in any and all countries as may be determined by SPONSOR.</w:t>
      </w:r>
      <w:bookmarkEnd w:id="38"/>
    </w:p>
    <w:p w14:paraId="6FEAE2BB" w14:textId="3190C78A" w:rsidR="00CF7177" w:rsidRPr="00C819E6" w:rsidRDefault="00C36355" w:rsidP="00EA6690">
      <w:pPr>
        <w:pStyle w:val="Heading2"/>
        <w:tabs>
          <w:tab w:val="clear" w:pos="576"/>
          <w:tab w:val="left" w:pos="561"/>
        </w:tabs>
        <w:ind w:left="561" w:hanging="561"/>
        <w:jc w:val="both"/>
      </w:pPr>
      <w:bookmarkStart w:id="39" w:name="_Toc58115396"/>
      <w:r w:rsidRPr="00C819E6">
        <w:rPr>
          <w:b/>
        </w:rPr>
        <w:t>Government-Funded Activities</w:t>
      </w:r>
      <w:r w:rsidRPr="00C819E6">
        <w:t>.  The parties hereto agree that all activities under this Agreement (</w:t>
      </w:r>
      <w:r w:rsidRPr="00C819E6">
        <w:rPr>
          <w:b/>
        </w:rPr>
        <w:t>“Agreement</w:t>
      </w:r>
      <w:r w:rsidRPr="00C819E6">
        <w:t xml:space="preserve"> </w:t>
      </w:r>
      <w:r w:rsidRPr="00C819E6">
        <w:rPr>
          <w:b/>
        </w:rPr>
        <w:t>Activities”</w:t>
      </w:r>
      <w:r w:rsidRPr="00C819E6">
        <w:t>) shall fall outside the planned and committed activities of any government-funded project undertaken by the Principal Investigator (</w:t>
      </w:r>
      <w:r w:rsidRPr="00C819E6">
        <w:rPr>
          <w:b/>
        </w:rPr>
        <w:t>“Government-funded Activities”</w:t>
      </w:r>
      <w:r w:rsidRPr="00C819E6">
        <w:t xml:space="preserve">) and shall not diminish or distract from the performance of such Government-funded Activities within the meaning of 37 C.F.R. § 401.1(a)(1), and, therefore, that any Intellectual Property made hereunder shall not be subject to the conditions of 37 C.F.R. Parts 401 and 404.  </w:t>
      </w:r>
      <w:proofErr w:type="gramStart"/>
      <w:r w:rsidRPr="00C819E6">
        <w:t>In the event that</w:t>
      </w:r>
      <w:proofErr w:type="gramEnd"/>
      <w:r w:rsidRPr="00C819E6">
        <w:t xml:space="preserve"> Agreement Activities shall be found to be Government-funded Activities, the Institution, the Principal Investigator and any other inventor shall take all </w:t>
      </w:r>
      <w:r w:rsidR="007C5C35">
        <w:t xml:space="preserve">reasonable </w:t>
      </w:r>
      <w:r w:rsidRPr="00C819E6">
        <w:t xml:space="preserve">actions necessary to retain title to any Intellectual Property made under this Agreement, including those required by 37 C.F.R. §§ 401.14(c)(1), (2) and (3).  In the event that any Intellectual Property or Work Product conceived or reduced to practice, made or developed by any inventor hereunder are controlled by federal law in accordance with 37 C.F.R. </w:t>
      </w:r>
      <w:r w:rsidRPr="00C819E6">
        <w:lastRenderedPageBreak/>
        <w:t xml:space="preserve">§§ 501.1 - 501.11 or any other Applicable Laws that would preclude SPONSOR from obtaining the Rights to </w:t>
      </w:r>
      <w:r w:rsidR="00B55D48" w:rsidRPr="00C819E6">
        <w:t xml:space="preserve">SPONSOR </w:t>
      </w:r>
      <w:r w:rsidRPr="00C819E6">
        <w:t xml:space="preserve">Intellectual Property or Work Product under Sections 15.1 through 15.6, the Institution and the Principal Investigator shall and do hereby, and the Institution shall cause each other inventor to:  (a) </w:t>
      </w:r>
      <w:r w:rsidR="00F657A4" w:rsidRPr="00C819E6">
        <w:t xml:space="preserve">seek </w:t>
      </w:r>
      <w:r w:rsidRPr="00C819E6">
        <w:t xml:space="preserve">such waivers and releases available or permitted under applicable laws to enable SPONSOR to obtain such Rights; and (b) if such waivers and releases are not available or permitted, grant to SPONSOR (or its </w:t>
      </w:r>
      <w:r w:rsidR="008B7214">
        <w:t>Representative</w:t>
      </w:r>
      <w:r w:rsidRPr="00C819E6">
        <w:t xml:space="preserve">) irrevocable, worldwide, exclusive, fully-paid, royalty-free right and license, with right to sublicense (or such other similar Rights to the maximum extent permitted by applicable laws), to exploit </w:t>
      </w:r>
      <w:r w:rsidR="00B55D48" w:rsidRPr="00C819E6">
        <w:t xml:space="preserve">SPONSOR </w:t>
      </w:r>
      <w:r w:rsidRPr="00C819E6">
        <w:t xml:space="preserve">Intellectual Property or Work Product, subject to the right of the U.S. Government to retain an irrevocable, royalty-free right to use </w:t>
      </w:r>
      <w:r w:rsidR="00B55D48" w:rsidRPr="00C819E6">
        <w:t xml:space="preserve">SPONSOR </w:t>
      </w:r>
      <w:r w:rsidRPr="00C819E6">
        <w:t>Intellectual Property or Work Product throughout the U.S. Government.</w:t>
      </w:r>
      <w:bookmarkEnd w:id="39"/>
    </w:p>
    <w:p w14:paraId="210904F0" w14:textId="44FA40DC" w:rsidR="00CF7177" w:rsidRPr="00C819E6" w:rsidRDefault="00C36355" w:rsidP="00EA6690">
      <w:pPr>
        <w:pStyle w:val="Heading2"/>
        <w:tabs>
          <w:tab w:val="clear" w:pos="576"/>
          <w:tab w:val="left" w:pos="561"/>
        </w:tabs>
        <w:ind w:left="561" w:hanging="561"/>
        <w:jc w:val="both"/>
      </w:pPr>
      <w:r w:rsidRPr="00C819E6">
        <w:rPr>
          <w:b/>
        </w:rPr>
        <w:t>Medical Records.</w:t>
      </w:r>
      <w:r w:rsidRPr="00C819E6">
        <w:t xml:space="preserve">  Institution </w:t>
      </w:r>
      <w:r w:rsidR="00F657A4" w:rsidRPr="00C819E6">
        <w:t xml:space="preserve">and/or the medical provider, as applicable, </w:t>
      </w:r>
      <w:r w:rsidRPr="00C819E6">
        <w:t>shall retain ownership of its patient medical records</w:t>
      </w:r>
      <w:r w:rsidR="00897AEB">
        <w:t>,</w:t>
      </w:r>
      <w:r w:rsidRPr="00C819E6">
        <w:t xml:space="preserve"> </w:t>
      </w:r>
      <w:r w:rsidR="002E600B" w:rsidRPr="00C819E6">
        <w:t xml:space="preserve">investigator lab notebooks, </w:t>
      </w:r>
      <w:r w:rsidRPr="00C819E6">
        <w:t>and other original source documents</w:t>
      </w:r>
      <w:r w:rsidR="00426396">
        <w:t xml:space="preserve"> as detailed in ICH GCP E7 </w:t>
      </w:r>
      <w:r w:rsidR="00F424E7">
        <w:t>(collectively, the “Source Documents”)</w:t>
      </w:r>
      <w:r w:rsidRPr="00C819E6">
        <w:t>, and may use such records</w:t>
      </w:r>
      <w:r w:rsidR="00F424E7">
        <w:t xml:space="preserve"> Source Documents</w:t>
      </w:r>
      <w:r w:rsidR="002E600B" w:rsidRPr="00C819E6">
        <w:t xml:space="preserve">, </w:t>
      </w:r>
      <w:r w:rsidRPr="00C819E6">
        <w:t>as it deems reasonable and appropriate in accordance with Applicable Laws.</w:t>
      </w:r>
    </w:p>
    <w:p w14:paraId="720F3F54" w14:textId="77777777" w:rsidR="00CF7177" w:rsidRPr="00C819E6" w:rsidRDefault="00C36355" w:rsidP="00EA6690">
      <w:pPr>
        <w:pStyle w:val="Heading1"/>
        <w:keepNext/>
        <w:tabs>
          <w:tab w:val="clear" w:pos="432"/>
          <w:tab w:val="num" w:pos="561"/>
        </w:tabs>
        <w:ind w:left="561" w:hanging="561"/>
        <w:jc w:val="both"/>
      </w:pPr>
      <w:bookmarkStart w:id="40" w:name="_Toc58115397"/>
      <w:r w:rsidRPr="00C819E6">
        <w:rPr>
          <w:b/>
          <w:u w:val="single"/>
        </w:rPr>
        <w:t>Confidential Information</w:t>
      </w:r>
      <w:bookmarkEnd w:id="40"/>
      <w:r w:rsidRPr="00C819E6">
        <w:rPr>
          <w:b/>
        </w:rPr>
        <w:t xml:space="preserve">. </w:t>
      </w:r>
    </w:p>
    <w:p w14:paraId="4DFD790B" w14:textId="3F226191" w:rsidR="00CF7177" w:rsidRPr="009B0FBA" w:rsidRDefault="00C36355" w:rsidP="00EA6690">
      <w:pPr>
        <w:pStyle w:val="Heading2"/>
        <w:tabs>
          <w:tab w:val="clear" w:pos="576"/>
          <w:tab w:val="left" w:pos="561"/>
        </w:tabs>
        <w:ind w:left="561" w:hanging="561"/>
        <w:jc w:val="both"/>
        <w:rPr>
          <w:szCs w:val="24"/>
        </w:rPr>
      </w:pPr>
      <w:bookmarkStart w:id="41" w:name="_Toc58115398"/>
      <w:r w:rsidRPr="00C819E6">
        <w:rPr>
          <w:b/>
        </w:rPr>
        <w:t>Definition</w:t>
      </w:r>
      <w:r w:rsidRPr="00C819E6">
        <w:t xml:space="preserve">.  </w:t>
      </w:r>
      <w:r w:rsidR="003B4978" w:rsidRPr="00C819E6">
        <w:t xml:space="preserve">SPONSOR shall not disclose Confidential Information to Institution unless it is necessary to the Study. </w:t>
      </w:r>
      <w:r w:rsidRPr="00C819E6">
        <w:t xml:space="preserve">For purposes of this Agreement, </w:t>
      </w:r>
      <w:r w:rsidRPr="00C819E6">
        <w:rPr>
          <w:b/>
        </w:rPr>
        <w:t>“Confidential Information”</w:t>
      </w:r>
      <w:r w:rsidRPr="00C819E6">
        <w:t xml:space="preserve"> means any information of SPONSOR, whether of a technical, business or other nature</w:t>
      </w:r>
      <w:r w:rsidR="00F424E7">
        <w:t xml:space="preserve">, </w:t>
      </w:r>
      <w:r w:rsidRPr="00C819E6">
        <w:t xml:space="preserve"> information that relates to SPONSOR’s products, </w:t>
      </w:r>
      <w:r w:rsidR="00D2165D">
        <w:t xml:space="preserve">the </w:t>
      </w:r>
      <w:r w:rsidRPr="00C819E6">
        <w:t xml:space="preserve">Study Device, promotional material, developments, proprietary rights or business affairs, together with any </w:t>
      </w:r>
      <w:r w:rsidR="003B4978" w:rsidRPr="00C819E6">
        <w:t xml:space="preserve">SPONSOR </w:t>
      </w:r>
      <w:r w:rsidRPr="00C819E6">
        <w:t xml:space="preserve">Intellectual Property, Work Product and all other written information, </w:t>
      </w:r>
      <w:r w:rsidR="00F32673">
        <w:t>Study D</w:t>
      </w:r>
      <w:r w:rsidRPr="00C819E6">
        <w:t xml:space="preserve">ata and results collected, prepared, developed or generated by the Institution, the Principal Investigator and any other person pursuant to </w:t>
      </w:r>
      <w:r w:rsidR="00F657A4" w:rsidRPr="00C819E6">
        <w:t xml:space="preserve">this </w:t>
      </w:r>
      <w:r w:rsidR="00960E2D" w:rsidRPr="00C819E6">
        <w:t xml:space="preserve">Agreement or </w:t>
      </w:r>
      <w:r w:rsidR="00F657A4" w:rsidRPr="00C819E6">
        <w:t xml:space="preserve">in connection with </w:t>
      </w:r>
      <w:r w:rsidR="00960E2D" w:rsidRPr="00C819E6">
        <w:t>any Study hereunder</w:t>
      </w:r>
      <w:r w:rsidR="00B908C7">
        <w:t xml:space="preserve">. </w:t>
      </w:r>
      <w:r w:rsidRPr="00C819E6">
        <w:t xml:space="preserve">All Confidential Information </w:t>
      </w:r>
      <w:r w:rsidR="003B4978" w:rsidRPr="00C819E6">
        <w:t xml:space="preserve">disclosed by SPONSOR </w:t>
      </w:r>
      <w:r w:rsidR="00D77529">
        <w:t xml:space="preserve">shall be </w:t>
      </w:r>
      <w:r w:rsidRPr="00C819E6">
        <w:t xml:space="preserve">marked </w:t>
      </w:r>
      <w:r w:rsidR="005D39F7">
        <w:t xml:space="preserve">or identified </w:t>
      </w:r>
      <w:r w:rsidRPr="00C819E6">
        <w:t xml:space="preserve">as confidential, </w:t>
      </w:r>
      <w:proofErr w:type="gramStart"/>
      <w:r w:rsidRPr="00C819E6">
        <w:t>provided that</w:t>
      </w:r>
      <w:proofErr w:type="gramEnd"/>
      <w:r w:rsidRPr="00C819E6">
        <w:t xml:space="preserve"> information which is not marked</w:t>
      </w:r>
      <w:r w:rsidR="005D39F7">
        <w:t xml:space="preserve"> or identified </w:t>
      </w:r>
      <w:r w:rsidRPr="00C819E6">
        <w:t xml:space="preserve">but that a reasonable person under the same or similar circumstances would understand to be confidential in nature shall also be considered Confidential Information.  </w:t>
      </w:r>
      <w:r w:rsidR="00960E2D" w:rsidRPr="00C819E6">
        <w:t>For purposes of this Agreement the definition of Confidential Information does not include trade secrets. If SPONSOR intends to disclose a trade secret, it will advise Institution in advance and the parties will agree in writing as to the proper handling of that information. In the event SPONSOR notifies Institution in writing that SPONSOR trade secrets have been inadvertently disclose</w:t>
      </w:r>
      <w:r w:rsidR="00D2165D">
        <w:t>d</w:t>
      </w:r>
      <w:r w:rsidR="00960E2D" w:rsidRPr="00C819E6">
        <w:t xml:space="preserve">, Institution agrees to immediately destroy or return such trade secret information.  </w:t>
      </w:r>
      <w:r w:rsidRPr="00C819E6">
        <w:t>This Section 16 is subject to the Institution and the Principal Investigator’s publication rights as set forth in Section 18. Confidential Information does not include any information that:</w:t>
      </w:r>
      <w:bookmarkEnd w:id="41"/>
    </w:p>
    <w:p w14:paraId="10197AD5" w14:textId="77777777" w:rsidR="00CF7177" w:rsidRPr="00C819E6" w:rsidRDefault="00C36355" w:rsidP="00EA6690">
      <w:pPr>
        <w:pStyle w:val="Heading3"/>
        <w:tabs>
          <w:tab w:val="clear" w:pos="720"/>
        </w:tabs>
        <w:ind w:left="1530" w:hanging="990"/>
        <w:jc w:val="both"/>
      </w:pPr>
      <w:r w:rsidRPr="00C819E6">
        <w:t xml:space="preserve">the Institution or the Principal Investigator can </w:t>
      </w:r>
      <w:r w:rsidR="00960E2D" w:rsidRPr="00C819E6">
        <w:t>demonstrate through written documentation</w:t>
      </w:r>
      <w:r w:rsidRPr="00C819E6">
        <w:t xml:space="preserve"> </w:t>
      </w:r>
      <w:r w:rsidR="009B0FBA">
        <w:t xml:space="preserve">or other competent evidence </w:t>
      </w:r>
      <w:r w:rsidRPr="00C819E6">
        <w:t>was known prior to the date of this Agreement and was not subject to any confidentiality restrictions</w:t>
      </w:r>
      <w:r w:rsidR="00D31EA7">
        <w:t xml:space="preserve"> with </w:t>
      </w:r>
      <w:proofErr w:type="gramStart"/>
      <w:r w:rsidR="00D31EA7">
        <w:t>SPONSOR</w:t>
      </w:r>
      <w:r w:rsidRPr="00C819E6">
        <w:t>;</w:t>
      </w:r>
      <w:proofErr w:type="gramEnd"/>
    </w:p>
    <w:p w14:paraId="3C89FD12" w14:textId="77777777" w:rsidR="00CF7177" w:rsidRPr="00C819E6" w:rsidRDefault="00C36355" w:rsidP="00EA6690">
      <w:pPr>
        <w:pStyle w:val="Heading3"/>
        <w:tabs>
          <w:tab w:val="clear" w:pos="720"/>
        </w:tabs>
        <w:ind w:left="1530" w:hanging="990"/>
        <w:jc w:val="both"/>
      </w:pPr>
      <w:r w:rsidRPr="00C819E6">
        <w:t xml:space="preserve">the Institution or the Principal Investigator can </w:t>
      </w:r>
      <w:r w:rsidR="00472840">
        <w:t>show</w:t>
      </w:r>
      <w:r w:rsidR="00472840" w:rsidRPr="00C819E6">
        <w:t xml:space="preserve"> </w:t>
      </w:r>
      <w:r w:rsidRPr="00C819E6">
        <w:t xml:space="preserve">was lawfully obtained from a third party </w:t>
      </w:r>
      <w:r w:rsidR="009B0FBA">
        <w:t xml:space="preserve">reasonably believed to be </w:t>
      </w:r>
      <w:r w:rsidRPr="00C819E6">
        <w:t>without breach of any obligation of confidentiality</w:t>
      </w:r>
      <w:r w:rsidR="00343D20">
        <w:t xml:space="preserve"> after reasonable due </w:t>
      </w:r>
      <w:proofErr w:type="gramStart"/>
      <w:r w:rsidR="00343D20">
        <w:t>inquiry</w:t>
      </w:r>
      <w:r w:rsidRPr="00C819E6">
        <w:t>;</w:t>
      </w:r>
      <w:proofErr w:type="gramEnd"/>
    </w:p>
    <w:p w14:paraId="14BE5E27" w14:textId="77777777" w:rsidR="00CF7177" w:rsidRPr="00C819E6" w:rsidRDefault="00C36355" w:rsidP="00EA6690">
      <w:pPr>
        <w:pStyle w:val="Heading3"/>
        <w:numPr>
          <w:ilvl w:val="0"/>
          <w:numId w:val="0"/>
        </w:numPr>
        <w:ind w:left="1530" w:hanging="990"/>
        <w:jc w:val="both"/>
      </w:pPr>
      <w:r w:rsidRPr="00C819E6">
        <w:t>16.1.3</w:t>
      </w:r>
      <w:r w:rsidRPr="00C819E6">
        <w:tab/>
        <w:t xml:space="preserve">is or becomes </w:t>
      </w:r>
      <w:r w:rsidR="003B277C" w:rsidRPr="00C819E6">
        <w:t xml:space="preserve">publicly available </w:t>
      </w:r>
      <w:r w:rsidRPr="00C819E6">
        <w:t>through no act or violation of any obligation of the Institution or the Principal Investigator</w:t>
      </w:r>
      <w:r w:rsidR="003B277C" w:rsidRPr="00C819E6">
        <w:t xml:space="preserve"> under this Agreement</w:t>
      </w:r>
      <w:r w:rsidRPr="00C819E6">
        <w:t>; or</w:t>
      </w:r>
    </w:p>
    <w:p w14:paraId="662EC400" w14:textId="77777777" w:rsidR="00CF7177" w:rsidRPr="00C819E6" w:rsidRDefault="00C36355" w:rsidP="00EA6690">
      <w:pPr>
        <w:pStyle w:val="Heading3"/>
        <w:numPr>
          <w:ilvl w:val="0"/>
          <w:numId w:val="0"/>
        </w:numPr>
        <w:ind w:left="1530" w:hanging="990"/>
        <w:jc w:val="both"/>
      </w:pPr>
      <w:r w:rsidRPr="00C819E6">
        <w:lastRenderedPageBreak/>
        <w:tab/>
        <w:t xml:space="preserve">(For the avoidance of doubt, when SPONSOR lists or discloses any non-confidential information relating to a Study Device or a Study in a clinical trial registry or clinical results database, any aspects or details of Confidential Information concerning such Study Device or Study that are not listed or disclosed in such registry or database shall not be deemed to be or become </w:t>
      </w:r>
      <w:r w:rsidR="003B277C" w:rsidRPr="00C819E6">
        <w:t>publicly available</w:t>
      </w:r>
      <w:r w:rsidRPr="00C819E6">
        <w:t xml:space="preserve">.)  </w:t>
      </w:r>
    </w:p>
    <w:p w14:paraId="2B2218EE" w14:textId="77777777" w:rsidR="00CF7177" w:rsidRDefault="009D2B87" w:rsidP="007D68B6">
      <w:pPr>
        <w:pStyle w:val="Heading3"/>
        <w:numPr>
          <w:ilvl w:val="0"/>
          <w:numId w:val="0"/>
        </w:numPr>
        <w:ind w:left="720"/>
        <w:jc w:val="both"/>
      </w:pPr>
      <w:r>
        <w:t>16.1.4</w:t>
      </w:r>
      <w:r w:rsidR="00C36355" w:rsidRPr="00C819E6">
        <w:t>is independently developed by the Institution or the Principal Investigator</w:t>
      </w:r>
      <w:r w:rsidR="00956C4F">
        <w:t xml:space="preserve"> without reliance upon Confidential Information</w:t>
      </w:r>
      <w:r w:rsidR="00C36355" w:rsidRPr="00C819E6">
        <w:t xml:space="preserve">, as shown by documentary </w:t>
      </w:r>
      <w:r w:rsidR="009B0FBA">
        <w:t xml:space="preserve">or other competent </w:t>
      </w:r>
      <w:r w:rsidR="00C36355" w:rsidRPr="00C819E6">
        <w:t>evidence.</w:t>
      </w:r>
    </w:p>
    <w:p w14:paraId="56232FA3" w14:textId="77777777" w:rsidR="009D2B87" w:rsidRPr="00C819E6" w:rsidRDefault="009D2B87" w:rsidP="007D68B6">
      <w:pPr>
        <w:pStyle w:val="Heading3"/>
        <w:numPr>
          <w:ilvl w:val="0"/>
          <w:numId w:val="0"/>
        </w:numPr>
        <w:ind w:left="720"/>
        <w:jc w:val="both"/>
      </w:pPr>
      <w:r>
        <w:t>16.1.5</w:t>
      </w:r>
      <w:r>
        <w:tab/>
        <w:t>is necessary for medical treatment of a Subject</w:t>
      </w:r>
      <w:r w:rsidR="004564BE">
        <w:t>, provided any such disclosure shall be limited to the minimum information necessary to render effective treatment</w:t>
      </w:r>
      <w:r>
        <w:t>.</w:t>
      </w:r>
    </w:p>
    <w:p w14:paraId="1EE75D81" w14:textId="447A4C02" w:rsidR="00CF7177" w:rsidRPr="00C819E6" w:rsidRDefault="00C36355" w:rsidP="00EA6690">
      <w:pPr>
        <w:pStyle w:val="Heading2"/>
        <w:tabs>
          <w:tab w:val="clear" w:pos="576"/>
          <w:tab w:val="left" w:pos="561"/>
        </w:tabs>
        <w:ind w:left="561" w:hanging="561"/>
        <w:jc w:val="both"/>
      </w:pPr>
      <w:bookmarkStart w:id="42" w:name="_Toc58115399"/>
      <w:r w:rsidRPr="00C819E6">
        <w:rPr>
          <w:b/>
        </w:rPr>
        <w:t>Non-Disclosure.</w:t>
      </w:r>
      <w:r w:rsidRPr="00C819E6">
        <w:t xml:space="preserve">  Subject only to Section 16.4, for a period of five (5) years after the </w:t>
      </w:r>
      <w:r w:rsidR="005D39F7">
        <w:t>Study</w:t>
      </w:r>
      <w:r w:rsidR="003D29E3">
        <w:t xml:space="preserve"> Conclusion</w:t>
      </w:r>
      <w:r w:rsidRPr="00C819E6">
        <w:t xml:space="preserve">, the Institution and the applicable Principal Investigator shall not, without SPONSOR’s prior written consent or as may be permitted by this Agreement, disclose to any third party any Confidential Information, and shall use such Confidential Information solely for purposes of performing its obligations under this Agreement.  The Institution shall restrict the dissemination of Confidential Information to only those persons within the Institution </w:t>
      </w:r>
      <w:r w:rsidR="00001382" w:rsidRPr="00C819E6">
        <w:t xml:space="preserve">and Facilities </w:t>
      </w:r>
      <w:r w:rsidRPr="00C819E6">
        <w:t xml:space="preserve">who have a need to </w:t>
      </w:r>
      <w:proofErr w:type="gramStart"/>
      <w:r w:rsidRPr="00C819E6">
        <w:t>know, and</w:t>
      </w:r>
      <w:proofErr w:type="gramEnd"/>
      <w:r w:rsidRPr="00C819E6">
        <w:t xml:space="preserve"> shall ensure that they are aware of the obligation of confidentiality required by this Agreement</w:t>
      </w:r>
      <w:r w:rsidR="00D2165D">
        <w:t>,</w:t>
      </w:r>
      <w:r w:rsidR="00001382" w:rsidRPr="00C819E6">
        <w:t xml:space="preserve"> provided that all such personnel are subject to Institutional policies </w:t>
      </w:r>
      <w:r w:rsidR="003C379D">
        <w:t xml:space="preserve">or agreements </w:t>
      </w:r>
      <w:r w:rsidR="00001382" w:rsidRPr="00C819E6">
        <w:t xml:space="preserve">of confidentiality </w:t>
      </w:r>
      <w:proofErr w:type="gramStart"/>
      <w:r w:rsidR="00001382" w:rsidRPr="00C819E6">
        <w:t>similar to</w:t>
      </w:r>
      <w:proofErr w:type="gramEnd"/>
      <w:r w:rsidR="00001382" w:rsidRPr="00C819E6">
        <w:t xml:space="preserve"> those herein</w:t>
      </w:r>
      <w:r w:rsidRPr="00C819E6">
        <w:t xml:space="preserve">.  The Institution and the applicable Principal Investigator shall use at least the same care and discretion in maintaining the confidentiality of the Confidential Information as each </w:t>
      </w:r>
      <w:proofErr w:type="gramStart"/>
      <w:r w:rsidRPr="00C819E6">
        <w:t>uses</w:t>
      </w:r>
      <w:proofErr w:type="gramEnd"/>
      <w:r w:rsidRPr="00C819E6">
        <w:t xml:space="preserve"> with its confidential information of a similar nature.  The Institution or the applicable Principal Investigator, as applicable, shall notify SPONSOR promptly upon the Institution or the Principal Investigator’s discovery of any loss or compromise of the Confidential Information.  Upon the termination or expiration of this Agreement or upon SPONSOR’s earlier written request, the Institution or the applicable Principal Investigator shall promptly return to SPONSOR all Confidential Information at SPONSOR’s reasonable expense; provided, however, that Institution may retain one (1) copy of Confidential Information for its legal, regulatory, </w:t>
      </w:r>
      <w:r w:rsidR="00001382" w:rsidRPr="00C819E6">
        <w:t xml:space="preserve">disaster preparedness (such as automated backups) </w:t>
      </w:r>
      <w:r w:rsidRPr="00C819E6">
        <w:t>and compliance purposes</w:t>
      </w:r>
      <w:r w:rsidR="00956C4F">
        <w:t xml:space="preserve"> only, provided that such copy remains subject to the confidentiality obligations of this Agreement</w:t>
      </w:r>
      <w:r w:rsidRPr="00C819E6">
        <w:t xml:space="preserve">.  </w:t>
      </w:r>
      <w:bookmarkEnd w:id="42"/>
      <w:r w:rsidR="0001581E" w:rsidRPr="0001581E">
        <w:t>Any obligation to return Confidential Information shall not be deemed or interpreted to require Institution to retrieve and return Confidential Information which is stored on digital or computerized back-up media</w:t>
      </w:r>
    </w:p>
    <w:p w14:paraId="2CFAD6CF" w14:textId="72B68197" w:rsidR="00CF7177" w:rsidRPr="00C819E6" w:rsidRDefault="00C36355" w:rsidP="00EA6690">
      <w:pPr>
        <w:pStyle w:val="Heading2"/>
        <w:tabs>
          <w:tab w:val="clear" w:pos="576"/>
          <w:tab w:val="left" w:pos="561"/>
        </w:tabs>
        <w:ind w:left="561" w:hanging="561"/>
        <w:jc w:val="both"/>
      </w:pPr>
      <w:bookmarkStart w:id="43" w:name="_Toc58115401"/>
      <w:r w:rsidRPr="00C819E6">
        <w:rPr>
          <w:b/>
        </w:rPr>
        <w:t xml:space="preserve">Exceptions to </w:t>
      </w:r>
      <w:proofErr w:type="gramStart"/>
      <w:r w:rsidRPr="00C819E6">
        <w:rPr>
          <w:b/>
        </w:rPr>
        <w:t>Non-Disclosure</w:t>
      </w:r>
      <w:proofErr w:type="gramEnd"/>
      <w:r w:rsidRPr="00C819E6">
        <w:t>.  Notwithstanding Sections 16.2 and 16.3, if the Institution or the Principal Investigator are legally required to disclose Confidential Information or results of the Study, the Institution or the Principal Investigator, as applicable</w:t>
      </w:r>
      <w:r w:rsidR="00E75299" w:rsidRPr="00C819E6">
        <w:t xml:space="preserve"> and to the extent permitted by law</w:t>
      </w:r>
      <w:r w:rsidRPr="00C819E6">
        <w:t xml:space="preserve">, shall </w:t>
      </w:r>
      <w:r w:rsidR="00E75299" w:rsidRPr="00C819E6">
        <w:t xml:space="preserve">use reasonable efforts to </w:t>
      </w:r>
      <w:r w:rsidRPr="00C819E6">
        <w:t xml:space="preserve">promptly notify SPONSOR in writing prior to making the required disclosure.  If such disclosure is required pursuant to a lawful </w:t>
      </w:r>
      <w:r w:rsidR="00E75299" w:rsidRPr="00C819E6">
        <w:t>subpoena</w:t>
      </w:r>
      <w:r w:rsidR="00C64B19">
        <w:t xml:space="preserve"> or</w:t>
      </w:r>
      <w:r w:rsidR="00E75299" w:rsidRPr="00C819E6">
        <w:t xml:space="preserve"> </w:t>
      </w:r>
      <w:r w:rsidRPr="00C819E6">
        <w:t xml:space="preserve">judicial or government request or order, the Institution and the Principal Investigator shall permit SPONSOR to defend against any such order of disclosure and the Institution shall assist, at SPONSOR’s expense, in such defense to the extent permitted by </w:t>
      </w:r>
      <w:r w:rsidR="004E4814">
        <w:t>A</w:t>
      </w:r>
      <w:r w:rsidRPr="00C819E6">
        <w:t xml:space="preserve">pplicable </w:t>
      </w:r>
      <w:r w:rsidR="004E4814">
        <w:t>L</w:t>
      </w:r>
      <w:r w:rsidRPr="00C819E6">
        <w:t xml:space="preserve">aws.  If the Institution or the Principal </w:t>
      </w:r>
      <w:proofErr w:type="spellStart"/>
      <w:r w:rsidRPr="00C819E6">
        <w:t>Inve</w:t>
      </w:r>
      <w:proofErr w:type="spellEnd"/>
      <w:r w:rsidR="003F140D">
        <w:t xml:space="preserve"> </w:t>
      </w:r>
      <w:proofErr w:type="spellStart"/>
      <w:r w:rsidRPr="00C819E6">
        <w:t>stigator</w:t>
      </w:r>
      <w:proofErr w:type="spellEnd"/>
      <w:r w:rsidRPr="00C819E6">
        <w:t xml:space="preserve"> is thereafter or otherwise required to disclose any Confidential Information, the Institution or the Principal Investigator, as applicable, shall </w:t>
      </w:r>
      <w:r w:rsidR="00E75299" w:rsidRPr="00C819E6">
        <w:t xml:space="preserve">use reasonable efforts under the circumstances to </w:t>
      </w:r>
      <w:r w:rsidRPr="00C819E6">
        <w:t xml:space="preserve">craft such disclosure as reasonably requested by SPONSOR so that such disclosure shall contain only such Confidential Information as is required by </w:t>
      </w:r>
      <w:r w:rsidR="007E61A4" w:rsidRPr="00C819E6">
        <w:t>A</w:t>
      </w:r>
      <w:r w:rsidRPr="00C819E6">
        <w:t xml:space="preserve">pplicable </w:t>
      </w:r>
      <w:r w:rsidR="007E61A4" w:rsidRPr="00C819E6">
        <w:t>L</w:t>
      </w:r>
      <w:r w:rsidRPr="00C819E6">
        <w:t xml:space="preserve">aws.  Nothing contained herein shall prohibit the Institution or the Principal Investigator from immediately disclosing </w:t>
      </w:r>
      <w:r w:rsidR="00E75299" w:rsidRPr="00C819E6">
        <w:t>information relating to</w:t>
      </w:r>
      <w:r w:rsidRPr="00C819E6">
        <w:t xml:space="preserve"> the Study</w:t>
      </w:r>
      <w:r w:rsidR="00E75299" w:rsidRPr="00C819E6">
        <w:t xml:space="preserve"> to those individuals who have a need to know to </w:t>
      </w:r>
      <w:r w:rsidRPr="00C819E6">
        <w:t xml:space="preserve">mitigate a serious health hazard; </w:t>
      </w:r>
      <w:r w:rsidRPr="00C819E6">
        <w:rPr>
          <w:u w:val="single"/>
        </w:rPr>
        <w:t>provided</w:t>
      </w:r>
      <w:r w:rsidRPr="00C819E6">
        <w:t xml:space="preserve">, </w:t>
      </w:r>
      <w:r w:rsidRPr="00C819E6">
        <w:rPr>
          <w:u w:val="single"/>
        </w:rPr>
        <w:t>however</w:t>
      </w:r>
      <w:r w:rsidRPr="00C819E6">
        <w:t xml:space="preserve">, </w:t>
      </w:r>
      <w:r w:rsidRPr="00C819E6">
        <w:lastRenderedPageBreak/>
        <w:t>that the Institution or the Principal Investigator, as applicable, shall notify SPONSOR prior to making such a disclosure, to the extent practicable, and promptly after it has made such a disclosure.</w:t>
      </w:r>
      <w:bookmarkEnd w:id="43"/>
    </w:p>
    <w:p w14:paraId="2E0F9ED7" w14:textId="77777777" w:rsidR="00CF7177" w:rsidRDefault="00C36355" w:rsidP="007D68B6">
      <w:pPr>
        <w:pStyle w:val="Heading2"/>
        <w:jc w:val="both"/>
      </w:pPr>
      <w:r w:rsidRPr="00C819E6">
        <w:rPr>
          <w:b/>
        </w:rPr>
        <w:t>Institution Information.</w:t>
      </w:r>
      <w:r w:rsidRPr="00C819E6">
        <w:t xml:space="preserve">  In the course of a Study, SPONSOR may be provided with or have access to information of Institution, Principal Investigator, and/or Study Personnel, including, without limitation, information relating to scientific data, business operations, procedures, technical information, medical records, financial information and personal information, which shall remain the property of Institution (collectively, </w:t>
      </w:r>
      <w:r w:rsidRPr="00C819E6">
        <w:rPr>
          <w:b/>
        </w:rPr>
        <w:t>“Institution Information”</w:t>
      </w:r>
      <w:r w:rsidRPr="00C819E6">
        <w:t xml:space="preserve">).  All Institution Information shall be marked as confidential, </w:t>
      </w:r>
      <w:proofErr w:type="gramStart"/>
      <w:r w:rsidRPr="00C819E6">
        <w:t>provided that</w:t>
      </w:r>
      <w:proofErr w:type="gramEnd"/>
      <w:r w:rsidRPr="00C819E6">
        <w:t xml:space="preserve"> information which is not marked but that a reasonable person under the same or similar circumstances would understand to be confidential in nature shall also be considered Institution Information.  SPONSOR will hold all Institution Information in confidence in accordance with the same terms that oblige Institution</w:t>
      </w:r>
      <w:r w:rsidR="00E75299" w:rsidRPr="00C819E6">
        <w:t xml:space="preserve"> as set forth</w:t>
      </w:r>
      <w:r w:rsidR="00D2165D">
        <w:t xml:space="preserve"> above</w:t>
      </w:r>
      <w:r w:rsidR="00E75299" w:rsidRPr="00C819E6">
        <w:t xml:space="preserve"> in Section</w:t>
      </w:r>
      <w:r w:rsidR="00D2165D">
        <w:t>s</w:t>
      </w:r>
      <w:r w:rsidR="00E75299" w:rsidRPr="00C819E6">
        <w:t xml:space="preserve"> 16.1, 16.2, and 16.3</w:t>
      </w:r>
      <w:r w:rsidRPr="00C819E6">
        <w:t xml:space="preserve">.  SPONSOR will use the Institution Information solely for the purpose of the performance of this Agreement.  </w:t>
      </w:r>
      <w:r w:rsidR="005D39F7" w:rsidRPr="005D39F7">
        <w:t>Institution and Principal Investigator shall not disclose confidential Institution Information to Sponsor unless it is necessary to the Study.</w:t>
      </w:r>
    </w:p>
    <w:p w14:paraId="2C3F7AC9" w14:textId="09490B90" w:rsidR="00796BD1" w:rsidRPr="00C819E6" w:rsidRDefault="00796BD1" w:rsidP="007D68B6">
      <w:pPr>
        <w:pStyle w:val="Heading2"/>
        <w:jc w:val="both"/>
      </w:pPr>
      <w:r w:rsidRPr="00796BD1">
        <w:t xml:space="preserve">The parties shall hold the terms of this Agreement in </w:t>
      </w:r>
      <w:proofErr w:type="gramStart"/>
      <w:r w:rsidRPr="00796BD1">
        <w:t>confidence, and</w:t>
      </w:r>
      <w:proofErr w:type="gramEnd"/>
      <w:r w:rsidRPr="00796BD1">
        <w:t xml:space="preserve"> shall not disclose the terms of this Agreement to third parties except as required to comply with applicable</w:t>
      </w:r>
      <w:r>
        <w:t xml:space="preserve"> </w:t>
      </w:r>
      <w:proofErr w:type="gramStart"/>
      <w:r>
        <w:t xml:space="preserve">policy, </w:t>
      </w:r>
      <w:r w:rsidRPr="00796BD1">
        <w:t xml:space="preserve"> law</w:t>
      </w:r>
      <w:proofErr w:type="gramEnd"/>
      <w:r w:rsidRPr="00796BD1">
        <w:t xml:space="preserve"> or regulation, as otherwise expressly permitted in this Agreement, or with the prior written consent of the other parties.</w:t>
      </w:r>
    </w:p>
    <w:p w14:paraId="284D5734" w14:textId="77777777" w:rsidR="00CF7177" w:rsidRPr="00C819E6" w:rsidRDefault="00C36355" w:rsidP="00EA6690">
      <w:pPr>
        <w:pStyle w:val="Heading1"/>
        <w:keepNext/>
        <w:tabs>
          <w:tab w:val="clear" w:pos="432"/>
          <w:tab w:val="num" w:pos="561"/>
        </w:tabs>
        <w:ind w:left="561" w:hanging="561"/>
        <w:jc w:val="both"/>
        <w:rPr>
          <w:u w:val="single"/>
        </w:rPr>
      </w:pPr>
      <w:bookmarkStart w:id="44" w:name="_Toc58115402"/>
      <w:r w:rsidRPr="00C819E6">
        <w:rPr>
          <w:b/>
          <w:u w:val="single"/>
        </w:rPr>
        <w:t>Privacy and HIPAA</w:t>
      </w:r>
      <w:bookmarkEnd w:id="44"/>
      <w:r w:rsidRPr="00C819E6">
        <w:rPr>
          <w:b/>
        </w:rPr>
        <w:t>.</w:t>
      </w:r>
    </w:p>
    <w:p w14:paraId="3A17291A" w14:textId="1F1354D7" w:rsidR="00CF7177" w:rsidRPr="00C819E6" w:rsidRDefault="00C36355" w:rsidP="00EA6690">
      <w:pPr>
        <w:pStyle w:val="Heading2"/>
        <w:tabs>
          <w:tab w:val="clear" w:pos="576"/>
          <w:tab w:val="left" w:pos="561"/>
        </w:tabs>
        <w:ind w:left="561" w:hanging="561"/>
        <w:jc w:val="both"/>
      </w:pPr>
      <w:bookmarkStart w:id="45" w:name="_Toc58115403"/>
      <w:r w:rsidRPr="00C819E6">
        <w:rPr>
          <w:b/>
        </w:rPr>
        <w:t>Covered Entities</w:t>
      </w:r>
      <w:r w:rsidRPr="00C819E6">
        <w:t>.  For each Study, the Institution and the applicable Principal Investigator each represent, certify and covenant that</w:t>
      </w:r>
      <w:r w:rsidR="00986FA5" w:rsidRPr="00C819E6">
        <w:t xml:space="preserve"> they may be or have affiliates that are</w:t>
      </w:r>
      <w:r w:rsidRPr="00C819E6">
        <w:t xml:space="preserve"> “Covered Entities” under the provisions of the Health Insurance Portability and Accountability Act of 1996 and any regulations and official guidance promulgated thereunder (</w:t>
      </w:r>
      <w:r w:rsidRPr="00C819E6">
        <w:rPr>
          <w:b/>
        </w:rPr>
        <w:t>“HIPAA”</w:t>
      </w:r>
      <w:r w:rsidRPr="00C819E6">
        <w:t xml:space="preserve">).  Institution and the Principal Investigator shall handle all Study Documentation </w:t>
      </w:r>
      <w:r w:rsidR="001F6708">
        <w:t xml:space="preserve">and Subject’s medical records </w:t>
      </w:r>
      <w:r w:rsidRPr="00C819E6">
        <w:t>in accordance with</w:t>
      </w:r>
      <w:r w:rsidR="00296053" w:rsidRPr="00C819E6">
        <w:t xml:space="preserve"> all applicable </w:t>
      </w:r>
      <w:r w:rsidRPr="00C819E6">
        <w:t xml:space="preserve"> HIPAA requirements and all other Applicable Laws and shall ensure that they obtain from each Subject a valid authorization that complies with HIPAA</w:t>
      </w:r>
      <w:r w:rsidR="0043419B">
        <w:t xml:space="preserve">, is approved by the IRB, </w:t>
      </w:r>
      <w:r w:rsidRPr="00C819E6">
        <w:t xml:space="preserve"> and is, in form and substance, acceptable to SPONSOR, in order for the Institution and the Principal Investigator to provide SPONSOR with the Study Documentation and to satisfy their other obligations under this Agreement with respect to the Study Documentation</w:t>
      </w:r>
      <w:r w:rsidR="005D7AAC">
        <w:t>, unless otherwise approved by SPONSOR</w:t>
      </w:r>
      <w:r w:rsidRPr="00C819E6">
        <w:t>.</w:t>
      </w:r>
      <w:bookmarkEnd w:id="45"/>
    </w:p>
    <w:p w14:paraId="2590A1AA" w14:textId="7E2B4D16" w:rsidR="00CF7177" w:rsidRDefault="00C36355" w:rsidP="007D68B6">
      <w:pPr>
        <w:pStyle w:val="Heading2"/>
        <w:jc w:val="both"/>
      </w:pPr>
      <w:bookmarkStart w:id="46" w:name="_Toc58115404"/>
      <w:r w:rsidRPr="00164D8C">
        <w:rPr>
          <w:b/>
        </w:rPr>
        <w:t>SPONSOR Not Covered By HIPAA</w:t>
      </w:r>
      <w:r w:rsidRPr="00C819E6">
        <w:t xml:space="preserve">.  SPONSOR represents, warrants and covenants, and the Institution and the Principal Investigator acknowledge </w:t>
      </w:r>
      <w:r w:rsidR="008506A9" w:rsidRPr="00C819E6">
        <w:t>such representation, warranty and covenant</w:t>
      </w:r>
      <w:r w:rsidRPr="00C819E6">
        <w:t>,</w:t>
      </w:r>
      <w:r w:rsidR="00A74BE7" w:rsidRPr="00C819E6">
        <w:t xml:space="preserve"> </w:t>
      </w:r>
      <w:r w:rsidRPr="00C819E6">
        <w:t>that</w:t>
      </w:r>
      <w:r w:rsidR="00097835">
        <w:t>, except as otherwise required by Applicable Law,</w:t>
      </w:r>
      <w:r w:rsidRPr="00C819E6">
        <w:t xml:space="preserve"> no component of SPONSOR or any of its affiliates that will be performing any of SPONSOR’s obligations under this Agreement: (a) is a “Covered Entity,” (b) will become a “Business Associate” of a Covered Entity by performing its obligations under this Agreement or (c) is otherwise governed by HIPAA.</w:t>
      </w:r>
      <w:bookmarkEnd w:id="46"/>
      <w:r w:rsidRPr="00C819E6">
        <w:t xml:space="preserve">  Nevertheless, SPONSOR agrees to fully cooperate and to not interfere with the efforts of Institution to maintain compliance with HIPAA and other applicable laws and regulations concerning the use, disclosure, and maintenance of patient medical records and other health information.  SPONSOR agrees to abide by the terms of the informed consent form and HIPAA authorization signed by Subjects, and to comply with all federal and state health information confidentiality laws and regulations applicable to it. </w:t>
      </w:r>
      <w:r w:rsidR="008506A9" w:rsidRPr="00D2165D">
        <w:t xml:space="preserve">If SPONSOR gains access to any Subject medical records or protected health information that is not covered by an informed consent form or HIPAA authorization, SPONSOR shall </w:t>
      </w:r>
      <w:r w:rsidR="005F7663">
        <w:t xml:space="preserve">provide notice of such access to the Institution, shall </w:t>
      </w:r>
      <w:r w:rsidR="008506A9" w:rsidRPr="00D2165D">
        <w:lastRenderedPageBreak/>
        <w:t>hold such information in the strictest confidence, shall not remove records containing such information from the Institution and, if inadvertently removed, shall immediately return</w:t>
      </w:r>
      <w:r w:rsidR="00106A19">
        <w:t xml:space="preserve"> any records containing such information to the Institution, </w:t>
      </w:r>
      <w:r w:rsidR="00017812">
        <w:t>without retaining a copy,</w:t>
      </w:r>
      <w:r w:rsidR="008506A9" w:rsidRPr="00D2165D">
        <w:t xml:space="preserve"> any records containing such information to the Institution.</w:t>
      </w:r>
      <w:r w:rsidR="003D29E3">
        <w:t xml:space="preserve"> SPONSOR will not contact any Subject unless permitted by the signed ICF. SPONSOR will not use or share </w:t>
      </w:r>
      <w:r w:rsidR="003D29E3" w:rsidRPr="00164D8C">
        <w:rPr>
          <w:szCs w:val="24"/>
        </w:rPr>
        <w:t>individually identifiable health information for any mailing list or for any marketing purpose.</w:t>
      </w:r>
      <w:r w:rsidR="003D29E3">
        <w:t xml:space="preserve"> SPONSOR will use all reasonable efforts to protect the privacy and security of individually identifiable health information and will require its business partners to do so also. SPONSOR will collect, use, store, and disclose any specimens/tissue it receives only in accordance with the Protocol and signed ICF, and in any event will not collect, use, store, or disclose any individually identifiable health information attached to or contained within the specimens/tissue in any manner that would violate this Section. No other provision of this Agreement shall be construed to override the provisions of this </w:t>
      </w:r>
      <w:r w:rsidR="001D248A">
        <w:t>s</w:t>
      </w:r>
      <w:r w:rsidR="003D29E3">
        <w:t xml:space="preserve">ection. </w:t>
      </w:r>
    </w:p>
    <w:p w14:paraId="69CAE438" w14:textId="735EF755" w:rsidR="002829E3" w:rsidRPr="00D2165D" w:rsidRDefault="004D04BB" w:rsidP="007D68B6">
      <w:pPr>
        <w:pStyle w:val="Heading2"/>
        <w:jc w:val="both"/>
      </w:pPr>
      <w:r>
        <w:t xml:space="preserve">Non-USA </w:t>
      </w:r>
      <w:r w:rsidR="00123892">
        <w:t>Data Protection</w:t>
      </w:r>
      <w:r w:rsidR="00177E0B">
        <w:t xml:space="preserve"> Laws. </w:t>
      </w:r>
      <w:r w:rsidR="002829E3" w:rsidRPr="002829E3">
        <w:t xml:space="preserve">For clarity, Institution takes the position that participation in the Protocol does not subject Institution to </w:t>
      </w:r>
      <w:r w:rsidR="000562BB">
        <w:t xml:space="preserve">the European Union </w:t>
      </w:r>
      <w:r w:rsidR="00077B57">
        <w:t xml:space="preserve">or United Kingdom </w:t>
      </w:r>
      <w:r w:rsidR="000562BB">
        <w:t>General Data Protection Regulation</w:t>
      </w:r>
      <w:r w:rsidR="00077B57">
        <w:t>s</w:t>
      </w:r>
      <w:r w:rsidR="000562BB">
        <w:t xml:space="preserve"> promulgated under </w:t>
      </w:r>
      <w:r w:rsidR="000562BB" w:rsidRPr="000562BB">
        <w:t>2016/679 (</w:t>
      </w:r>
      <w:r w:rsidR="000562BB">
        <w:t>“GDPR”)</w:t>
      </w:r>
      <w:r w:rsidR="00046E31">
        <w:t xml:space="preserve">, </w:t>
      </w:r>
      <w:r w:rsidR="002829E3" w:rsidRPr="002829E3">
        <w:t>or other data privacy or protection laws</w:t>
      </w:r>
      <w:r>
        <w:t xml:space="preserve"> that exist outside of the United States</w:t>
      </w:r>
      <w:r w:rsidR="002829E3" w:rsidRPr="002829E3">
        <w:t>.  Sponsor hereby acknowledges this position and, accordingly, the parties agree that the provisions of this Section are not intended and shall not be construed as imposing upon Institution a duty to comply with the requirements of GDPR or other non-USA law or regulation.</w:t>
      </w:r>
    </w:p>
    <w:p w14:paraId="3896BAB8" w14:textId="77777777" w:rsidR="00CF7177" w:rsidRPr="00C819E6" w:rsidRDefault="00C36355" w:rsidP="00EA6690">
      <w:pPr>
        <w:pStyle w:val="Heading1"/>
        <w:keepNext/>
        <w:tabs>
          <w:tab w:val="clear" w:pos="432"/>
          <w:tab w:val="left" w:pos="561"/>
        </w:tabs>
        <w:ind w:left="561" w:hanging="561"/>
        <w:jc w:val="both"/>
      </w:pPr>
      <w:bookmarkStart w:id="47" w:name="_Toc58115405"/>
      <w:r w:rsidRPr="00C819E6">
        <w:rPr>
          <w:b/>
          <w:u w:val="single"/>
        </w:rPr>
        <w:t>Publication and Use of Study Results</w:t>
      </w:r>
      <w:r w:rsidRPr="00C819E6">
        <w:t>.</w:t>
      </w:r>
      <w:bookmarkEnd w:id="47"/>
    </w:p>
    <w:p w14:paraId="0985F505" w14:textId="605EF297" w:rsidR="00CF7177" w:rsidRPr="00C819E6" w:rsidRDefault="00C36355" w:rsidP="00EA6690">
      <w:pPr>
        <w:pStyle w:val="Heading2"/>
        <w:numPr>
          <w:ilvl w:val="1"/>
          <w:numId w:val="16"/>
        </w:numPr>
        <w:tabs>
          <w:tab w:val="clear" w:pos="576"/>
          <w:tab w:val="left" w:pos="561"/>
        </w:tabs>
        <w:ind w:left="561" w:hanging="561"/>
        <w:jc w:val="both"/>
      </w:pPr>
      <w:bookmarkStart w:id="48" w:name="_Toc58115406"/>
      <w:r w:rsidRPr="00C819E6">
        <w:rPr>
          <w:b/>
        </w:rPr>
        <w:t>Study Data</w:t>
      </w:r>
      <w:r w:rsidRPr="00C819E6">
        <w:t xml:space="preserve">.  For each Study, the Institution and the applicable Principal Investigator acknowledge and agree that the </w:t>
      </w:r>
      <w:r w:rsidR="001B4E89">
        <w:t xml:space="preserve">information contained in the Study </w:t>
      </w:r>
      <w:proofErr w:type="spellStart"/>
      <w:r w:rsidR="001B4E89">
        <w:t>Documentation</w:t>
      </w:r>
      <w:r w:rsidRPr="00C819E6">
        <w:t>collected</w:t>
      </w:r>
      <w:proofErr w:type="spellEnd"/>
      <w:r w:rsidRPr="00C819E6">
        <w:t xml:space="preserve"> during the Study</w:t>
      </w:r>
      <w:r w:rsidR="004B58C6" w:rsidRPr="00C819E6">
        <w:t xml:space="preserve"> </w:t>
      </w:r>
      <w:r w:rsidR="005D7AAC">
        <w:t xml:space="preserve">as required by the applicable Protocol </w:t>
      </w:r>
      <w:r w:rsidR="004B58C6" w:rsidRPr="00C819E6">
        <w:t>(“Study Data”)</w:t>
      </w:r>
      <w:r w:rsidR="004E4814">
        <w:t>,</w:t>
      </w:r>
      <w:r w:rsidR="00AB3EC9" w:rsidRPr="00C819E6">
        <w:t xml:space="preserve"> </w:t>
      </w:r>
      <w:r w:rsidR="004B58C6" w:rsidRPr="00C819E6">
        <w:t>except as otherwise provided in Section 15.8</w:t>
      </w:r>
      <w:r w:rsidR="007E61A4" w:rsidRPr="00C819E6">
        <w:t>,</w:t>
      </w:r>
      <w:r w:rsidR="004B58C6" w:rsidRPr="00C819E6">
        <w:t xml:space="preserve"> </w:t>
      </w:r>
      <w:r w:rsidR="00AB3EC9" w:rsidRPr="00C819E6">
        <w:t>is owned by SPONSOR</w:t>
      </w:r>
      <w:r w:rsidR="00FC2CC2">
        <w:t>.</w:t>
      </w:r>
      <w:r w:rsidR="00AB3EC9" w:rsidRPr="00C819E6">
        <w:t xml:space="preserve"> SPONSOR may use all </w:t>
      </w:r>
      <w:r w:rsidR="007E61A4" w:rsidRPr="00C819E6">
        <w:t>Study D</w:t>
      </w:r>
      <w:r w:rsidR="00AB3EC9" w:rsidRPr="00C819E6">
        <w:t xml:space="preserve">ata collected during the Study for </w:t>
      </w:r>
      <w:proofErr w:type="gramStart"/>
      <w:r w:rsidR="00AB3EC9" w:rsidRPr="00C819E6">
        <w:t>any and all</w:t>
      </w:r>
      <w:proofErr w:type="gramEnd"/>
      <w:r w:rsidR="00AB3EC9" w:rsidRPr="00C819E6">
        <w:t xml:space="preserve"> purposes at the sole discretion of SPONSOR</w:t>
      </w:r>
      <w:r w:rsidR="00FC2CC2">
        <w:t>, provided it is</w:t>
      </w:r>
      <w:r w:rsidR="004B58C6" w:rsidRPr="00C819E6">
        <w:t xml:space="preserve"> consistent with </w:t>
      </w:r>
      <w:r w:rsidR="00C64B19">
        <w:t>A</w:t>
      </w:r>
      <w:r w:rsidR="004B58C6" w:rsidRPr="00C819E6">
        <w:t xml:space="preserve">pplicable </w:t>
      </w:r>
      <w:r w:rsidR="00C64B19">
        <w:t>L</w:t>
      </w:r>
      <w:r w:rsidR="004B58C6" w:rsidRPr="00C819E6">
        <w:t xml:space="preserve">aws and regulations, this Agreement and the informed consent </w:t>
      </w:r>
      <w:r w:rsidR="007E61A4" w:rsidRPr="00C819E6">
        <w:t xml:space="preserve">form </w:t>
      </w:r>
      <w:r w:rsidR="004B58C6" w:rsidRPr="00C819E6">
        <w:t>signed by the Subject</w:t>
      </w:r>
      <w:r w:rsidRPr="00185DE3">
        <w:t>.</w:t>
      </w:r>
      <w:r w:rsidRPr="00C819E6">
        <w:t xml:space="preserve">  If the Study is a Multi-Center Study, then after the completion, or earlier termination, of the </w:t>
      </w:r>
      <w:bookmarkStart w:id="49" w:name="_Toc58115407"/>
      <w:bookmarkEnd w:id="48"/>
      <w:r w:rsidRPr="00C819E6">
        <w:t>Study at all participating sites, SPONSOR shall conduct, or cause to be conducted, such analyses of the data resulting from each site participating in the Multi-Center Study (</w:t>
      </w:r>
      <w:r w:rsidRPr="00C819E6">
        <w:rPr>
          <w:b/>
        </w:rPr>
        <w:t>“Multi-Center Study Analyses”</w:t>
      </w:r>
      <w:r w:rsidRPr="00C819E6">
        <w:t>) and, if requested, deliver the results of such analyses (</w:t>
      </w:r>
      <w:r w:rsidRPr="00C819E6">
        <w:rPr>
          <w:b/>
        </w:rPr>
        <w:t>“Multi-Center Study Results”</w:t>
      </w:r>
      <w:r w:rsidRPr="00C819E6">
        <w:t xml:space="preserve">) to the applicable Principal Investigator together with the underlying </w:t>
      </w:r>
      <w:r w:rsidR="005D39F7">
        <w:t>data</w:t>
      </w:r>
      <w:r w:rsidRPr="00C819E6">
        <w:t xml:space="preserve"> relating only to Subjects enrolled in the Study at the Institution (</w:t>
      </w:r>
      <w:r w:rsidRPr="00C819E6">
        <w:rPr>
          <w:b/>
        </w:rPr>
        <w:t>“Site Data”</w:t>
      </w:r>
      <w:r w:rsidRPr="00C819E6">
        <w:t>)</w:t>
      </w:r>
      <w:r w:rsidRPr="00C819E6">
        <w:rPr>
          <w:bCs/>
        </w:rPr>
        <w:t xml:space="preserve">, </w:t>
      </w:r>
      <w:r w:rsidRPr="00C819E6">
        <w:t>but not any other data and databases that are supplied, prepared, collected, developed or generated as a result of, in the performance of, or in connection with the Multi-Center Study at non Institution sites (</w:t>
      </w:r>
      <w:r w:rsidRPr="00C819E6">
        <w:rPr>
          <w:b/>
        </w:rPr>
        <w:t>“Multi-Center Study Data”</w:t>
      </w:r>
      <w:r w:rsidRPr="00C819E6">
        <w:t xml:space="preserve">).  </w:t>
      </w:r>
      <w:bookmarkEnd w:id="49"/>
      <w:r w:rsidRPr="00C819E6">
        <w:t xml:space="preserve">Further, for a Multi-Center Study, the SPONSOR, or its </w:t>
      </w:r>
      <w:r w:rsidR="008B7214">
        <w:t>Representative</w:t>
      </w:r>
      <w:r w:rsidRPr="00C819E6">
        <w:t xml:space="preserve">, shall have the right to coordinate one or more publications of the Multi-Center Study Results (each, a </w:t>
      </w:r>
      <w:r w:rsidRPr="00C819E6">
        <w:rPr>
          <w:b/>
        </w:rPr>
        <w:t>“Publication”</w:t>
      </w:r>
      <w:r w:rsidRPr="00C819E6">
        <w:t xml:space="preserve">). In case the Study is being conducted solely at the Institution, the SPONSOR will make the data available to the applicable Principal </w:t>
      </w:r>
      <w:r w:rsidR="00D1461E" w:rsidRPr="00C819E6">
        <w:t>I</w:t>
      </w:r>
      <w:r w:rsidRPr="00C819E6">
        <w:t xml:space="preserve">nvestigator at the completion or earlier termination of the Study.  </w:t>
      </w:r>
    </w:p>
    <w:p w14:paraId="731581ED" w14:textId="79BF4118" w:rsidR="00CF7177" w:rsidRPr="00C819E6" w:rsidRDefault="00C36355" w:rsidP="00EA6690">
      <w:pPr>
        <w:pStyle w:val="Heading2"/>
        <w:numPr>
          <w:ilvl w:val="0"/>
          <w:numId w:val="0"/>
        </w:numPr>
        <w:tabs>
          <w:tab w:val="left" w:pos="561"/>
        </w:tabs>
        <w:ind w:left="561" w:hanging="561"/>
        <w:jc w:val="both"/>
        <w:rPr>
          <w:b/>
        </w:rPr>
      </w:pPr>
      <w:r w:rsidRPr="00C819E6">
        <w:t>18.2</w:t>
      </w:r>
      <w:r w:rsidRPr="00C819E6">
        <w:tab/>
      </w:r>
      <w:bookmarkStart w:id="50" w:name="_Toc58115408"/>
      <w:r w:rsidRPr="00C819E6">
        <w:rPr>
          <w:b/>
        </w:rPr>
        <w:t>Publication and Use of Study Data</w:t>
      </w:r>
      <w:r w:rsidRPr="00C819E6">
        <w:t xml:space="preserve">.  </w:t>
      </w:r>
      <w:r w:rsidR="002C5A15">
        <w:t>T</w:t>
      </w:r>
      <w:r w:rsidRPr="00C819E6">
        <w:t>he Institution may use the Site Data</w:t>
      </w:r>
      <w:r w:rsidRPr="00C819E6">
        <w:rPr>
          <w:b/>
        </w:rPr>
        <w:t xml:space="preserve"> </w:t>
      </w:r>
      <w:r w:rsidRPr="00C819E6">
        <w:t>(and, for a Multi-Center Study, the Multi-Center Study Results) for the limited purpose of its own research, patient care</w:t>
      </w:r>
      <w:r w:rsidR="00D10352" w:rsidRPr="00C819E6">
        <w:t>, publications</w:t>
      </w:r>
      <w:r w:rsidRPr="00C819E6">
        <w:t>, and academic analysis</w:t>
      </w:r>
      <w:r w:rsidR="005D7AAC">
        <w:t>/purposes</w:t>
      </w:r>
      <w:r w:rsidRPr="00C819E6">
        <w:t xml:space="preserve">, </w:t>
      </w:r>
      <w:r w:rsidRPr="00C819E6">
        <w:rPr>
          <w:u w:val="single"/>
        </w:rPr>
        <w:t>provided</w:t>
      </w:r>
      <w:r w:rsidRPr="00C819E6">
        <w:t xml:space="preserve"> </w:t>
      </w:r>
      <w:r w:rsidRPr="00C819E6">
        <w:rPr>
          <w:u w:val="single"/>
        </w:rPr>
        <w:t>that</w:t>
      </w:r>
      <w:r w:rsidRPr="00C819E6">
        <w:t>, subject to Section 1</w:t>
      </w:r>
      <w:r w:rsidR="00D10352" w:rsidRPr="00C819E6">
        <w:t>8</w:t>
      </w:r>
      <w:r w:rsidRPr="00C819E6">
        <w:t>.</w:t>
      </w:r>
      <w:r w:rsidR="004E4814">
        <w:t>1</w:t>
      </w:r>
      <w:r w:rsidR="00D10352" w:rsidRPr="00C819E6">
        <w:t xml:space="preserve"> and 18.</w:t>
      </w:r>
      <w:r w:rsidR="004E4814">
        <w:t>3</w:t>
      </w:r>
      <w:r w:rsidRPr="00C819E6">
        <w:t>, neither the Institution nor the Principal Investigator shall make any publication or presentation with respect to the Study and, if applicable, the Multi-Center Study,</w:t>
      </w:r>
      <w:r w:rsidRPr="00C819E6">
        <w:rPr>
          <w:b/>
        </w:rPr>
        <w:t xml:space="preserve"> </w:t>
      </w:r>
      <w:r w:rsidRPr="00C819E6">
        <w:t>or the respective results until the earlier of (</w:t>
      </w:r>
      <w:proofErr w:type="spellStart"/>
      <w:r w:rsidRPr="00C819E6">
        <w:t>i</w:t>
      </w:r>
      <w:proofErr w:type="spellEnd"/>
      <w:r w:rsidRPr="00C819E6">
        <w:t>) eighteen (18) months</w:t>
      </w:r>
      <w:r w:rsidR="00C62B6F" w:rsidRPr="00C819E6">
        <w:t xml:space="preserve"> after the completion, or earlier termination of the Study at all sites, in </w:t>
      </w:r>
      <w:r w:rsidR="00B26C8D" w:rsidRPr="00C819E6">
        <w:t xml:space="preserve">the case of </w:t>
      </w:r>
      <w:r w:rsidR="00C62B6F" w:rsidRPr="00C819E6">
        <w:t xml:space="preserve">a Multi-Center Study, or twelve (12) months </w:t>
      </w:r>
      <w:r w:rsidRPr="00C819E6">
        <w:lastRenderedPageBreak/>
        <w:t xml:space="preserve">after the </w:t>
      </w:r>
      <w:r w:rsidR="00B26C8D" w:rsidRPr="00C819E6">
        <w:t xml:space="preserve">Study </w:t>
      </w:r>
      <w:r w:rsidR="006264A2">
        <w:t xml:space="preserve">Conclusion </w:t>
      </w:r>
      <w:r w:rsidR="00B26C8D" w:rsidRPr="00C819E6">
        <w:t xml:space="preserve">in the case </w:t>
      </w:r>
      <w:r w:rsidRPr="00C819E6">
        <w:t xml:space="preserve">of </w:t>
      </w:r>
      <w:r w:rsidR="00C62B6F" w:rsidRPr="00C819E6">
        <w:t xml:space="preserve">a single-center </w:t>
      </w:r>
      <w:r w:rsidRPr="00C819E6">
        <w:t>Study, (ii) in the case of a Multi-Center Study, the first publication of the Multi-Center Study Results</w:t>
      </w:r>
      <w:r w:rsidR="00D10352" w:rsidRPr="00C819E6">
        <w:t>, or (iii) SPONSOR’s confirmation that there will be no publication of the Multi-Center Study Results</w:t>
      </w:r>
      <w:r w:rsidRPr="00C819E6">
        <w:t>.  In no event shall the Institution or the Principal Investigator</w:t>
      </w:r>
      <w:r w:rsidRPr="00C819E6">
        <w:rPr>
          <w:b/>
        </w:rPr>
        <w:t xml:space="preserve"> </w:t>
      </w:r>
      <w:r w:rsidRPr="00C819E6">
        <w:t>publish, cause to be published or make any presentation disclosing the raw Site Data or, if applicable, any other Multi-Center Study Data (as distinguished from results of analyses of the Site Data and, if applicable, the Multi-Center Study Results)</w:t>
      </w:r>
      <w:r w:rsidR="00607B54" w:rsidRPr="00C819E6">
        <w:t>, unless required by the journal editor</w:t>
      </w:r>
      <w:r w:rsidR="00C33E30" w:rsidRPr="00C819E6">
        <w:t xml:space="preserve"> or publisher</w:t>
      </w:r>
      <w:r w:rsidR="00607B54" w:rsidRPr="00C819E6">
        <w:t xml:space="preserve"> for the purpose of supporting the analysis and conclusions made in such publication</w:t>
      </w:r>
      <w:r w:rsidR="005138AA" w:rsidRPr="00C819E6">
        <w:t xml:space="preserve"> or unless authorized by the </w:t>
      </w:r>
      <w:r w:rsidR="009E3D84">
        <w:t>SPONSOR</w:t>
      </w:r>
      <w:r w:rsidR="005138AA" w:rsidRPr="00C819E6">
        <w:t xml:space="preserve"> in writing (such authorization not to be unreasonably withheld or delayed). Neither Institution nor Principal Investigator will </w:t>
      </w:r>
      <w:r w:rsidRPr="00C819E6">
        <w:t xml:space="preserve">make any publication or presentation that is false or misleading or is for commercial purposes. </w:t>
      </w:r>
      <w:bookmarkEnd w:id="50"/>
    </w:p>
    <w:p w14:paraId="1B265B62" w14:textId="0B60D5BD" w:rsidR="00CF7177" w:rsidRPr="00C819E6" w:rsidRDefault="00C36355" w:rsidP="00EA6690">
      <w:pPr>
        <w:pStyle w:val="Heading2"/>
        <w:numPr>
          <w:ilvl w:val="1"/>
          <w:numId w:val="19"/>
        </w:numPr>
        <w:tabs>
          <w:tab w:val="clear" w:pos="576"/>
          <w:tab w:val="left" w:pos="561"/>
        </w:tabs>
        <w:ind w:left="561" w:hanging="561"/>
        <w:jc w:val="both"/>
      </w:pPr>
      <w:bookmarkStart w:id="51" w:name="_Toc58115409"/>
      <w:r w:rsidRPr="00C819E6">
        <w:rPr>
          <w:rFonts w:ascii="Times" w:hAnsi="Times"/>
          <w:b/>
        </w:rPr>
        <w:t>SPONSOR Review</w:t>
      </w:r>
      <w:r w:rsidRPr="00C819E6">
        <w:rPr>
          <w:rFonts w:ascii="Times" w:hAnsi="Times"/>
        </w:rPr>
        <w:t xml:space="preserve">. </w:t>
      </w:r>
      <w:r w:rsidR="00CD75F5">
        <w:rPr>
          <w:rFonts w:ascii="Times" w:hAnsi="Times"/>
        </w:rPr>
        <w:t xml:space="preserve"> </w:t>
      </w:r>
      <w:r w:rsidR="002C6A5D">
        <w:rPr>
          <w:rFonts w:ascii="Times" w:hAnsi="Times"/>
        </w:rPr>
        <w:t>T</w:t>
      </w:r>
      <w:r w:rsidRPr="00C819E6">
        <w:rPr>
          <w:rFonts w:ascii="Times" w:hAnsi="Times"/>
        </w:rPr>
        <w:t>he Institution a</w:t>
      </w:r>
      <w:r w:rsidRPr="00C819E6">
        <w:t xml:space="preserve">nd the Principal Investigator shall submit a copy of any proposed manuscript, abstract, presentation or other document with respect to a Study, including any Multi-Center Publication of which the Principal Investigator is an author, to SPONSOR for review and comment at least </w:t>
      </w:r>
      <w:r w:rsidR="00B26C8D" w:rsidRPr="00C819E6">
        <w:t xml:space="preserve">forty-five </w:t>
      </w:r>
      <w:r w:rsidRPr="00C819E6">
        <w:t>(</w:t>
      </w:r>
      <w:r w:rsidR="00B26C8D" w:rsidRPr="00C819E6">
        <w:t>45</w:t>
      </w:r>
      <w:r w:rsidRPr="00C819E6">
        <w:t xml:space="preserve">) days prior to its submission for publication or presentation.  </w:t>
      </w:r>
      <w:r w:rsidR="00AA566F" w:rsidRPr="00C819E6">
        <w:t xml:space="preserve">Institution and/or Principal Investigator shall reasonably consider </w:t>
      </w:r>
      <w:r w:rsidRPr="00C819E6">
        <w:t>SPONSOR’s comments</w:t>
      </w:r>
      <w:r w:rsidR="009B71CD">
        <w:t xml:space="preserve"> in good faith</w:t>
      </w:r>
      <w:r w:rsidRPr="00C819E6">
        <w:t xml:space="preserve"> on the proposed publication or presentation</w:t>
      </w:r>
      <w:r w:rsidR="00941C87">
        <w:t>,</w:t>
      </w:r>
      <w:r w:rsidR="007B46BC" w:rsidRPr="007B46BC">
        <w:t xml:space="preserve"> </w:t>
      </w:r>
      <w:r w:rsidR="007B46BC">
        <w:t>but is under no obligation to incorporate Sponsor’s suggestions,</w:t>
      </w:r>
      <w:r w:rsidR="007B46BC" w:rsidRPr="00C002D6">
        <w:t xml:space="preserve"> </w:t>
      </w:r>
      <w:proofErr w:type="gramStart"/>
      <w:r w:rsidR="007B46BC">
        <w:t>provided that</w:t>
      </w:r>
      <w:proofErr w:type="gramEnd"/>
      <w:r w:rsidR="007B46BC">
        <w:t xml:space="preserve"> Institution shall</w:t>
      </w:r>
      <w:r w:rsidRPr="00C819E6">
        <w:t xml:space="preserve"> </w:t>
      </w:r>
      <w:r w:rsidR="00AA566F" w:rsidRPr="00C819E6">
        <w:t xml:space="preserve">remove </w:t>
      </w:r>
      <w:r w:rsidRPr="00C819E6">
        <w:t>any Confidential Information</w:t>
      </w:r>
      <w:r w:rsidR="00AA566F" w:rsidRPr="00C819E6">
        <w:t xml:space="preserve"> </w:t>
      </w:r>
      <w:r w:rsidR="005F5E5B">
        <w:t xml:space="preserve">(other than Study Results) </w:t>
      </w:r>
      <w:r w:rsidR="00AA566F" w:rsidRPr="00C819E6">
        <w:t>and correct any inaccurate technical information</w:t>
      </w:r>
      <w:r w:rsidR="001B6006" w:rsidRPr="00C819E6">
        <w:t xml:space="preserve"> that may be identified by the SPONSOR in writing</w:t>
      </w:r>
      <w:r w:rsidR="00AA566F" w:rsidRPr="00C819E6">
        <w:t>.</w:t>
      </w:r>
      <w:r w:rsidR="001B6006" w:rsidRPr="00C819E6">
        <w:t xml:space="preserve"> Notwithstanding the foregoing, </w:t>
      </w:r>
      <w:r w:rsidRPr="00C819E6">
        <w:t>any analyses performed by the Principal Investigator using the Site Data (or, in the case of a Multi-Center Study, any Multi-Center Study Analyses)</w:t>
      </w:r>
      <w:r w:rsidRPr="00C819E6">
        <w:rPr>
          <w:b/>
        </w:rPr>
        <w:t xml:space="preserve"> </w:t>
      </w:r>
      <w:r w:rsidRPr="00C819E6">
        <w:t xml:space="preserve">or that have been disclosed in a publication or presentation authorized pursuant to this Section 18 or pursuant to another clinical study agreement under the Study, shall not be deemed Confidential Information for purposes of this Section 18.  If requested in writing by SPONSOR, the Institution and the Principal Investigator shall withhold material from submission for publication or presentation for an additional </w:t>
      </w:r>
      <w:r w:rsidR="00AA566F" w:rsidRPr="00C819E6">
        <w:t xml:space="preserve">sixty </w:t>
      </w:r>
      <w:r w:rsidRPr="00C819E6">
        <w:t>(</w:t>
      </w:r>
      <w:r w:rsidR="00AA566F" w:rsidRPr="00C819E6">
        <w:t>6</w:t>
      </w:r>
      <w:r w:rsidRPr="00C819E6">
        <w:t xml:space="preserve">0) days to allow for the filing of a patent application or the taking of other measures to establish and preserve SPONSOR’s proprietary rights. </w:t>
      </w:r>
      <w:r w:rsidR="008343A4" w:rsidRPr="00C819E6">
        <w:t>Notwithstanding the foregoing, in no event shall Institution or Principal Investigator be required to delay a submission for publication or p</w:t>
      </w:r>
      <w:r w:rsidR="0098100B" w:rsidRPr="00C819E6">
        <w:t>resentation for more than one hundred twenty (120</w:t>
      </w:r>
      <w:r w:rsidR="008343A4" w:rsidRPr="00C819E6">
        <w:t xml:space="preserve">) days after first submission </w:t>
      </w:r>
      <w:r w:rsidR="00627002">
        <w:t xml:space="preserve">of a complete publication or presentation </w:t>
      </w:r>
      <w:r w:rsidR="008343A4" w:rsidRPr="00C819E6">
        <w:t xml:space="preserve">to SPONSOR for review. </w:t>
      </w:r>
      <w:r w:rsidRPr="00C819E6">
        <w:t xml:space="preserve"> </w:t>
      </w:r>
      <w:r w:rsidR="00D03A68">
        <w:t xml:space="preserve">Institution agrees to submit such publication in form that </w:t>
      </w:r>
      <w:r w:rsidR="007F3A9D">
        <w:t xml:space="preserve">allows </w:t>
      </w:r>
      <w:r w:rsidR="00D03A68">
        <w:t xml:space="preserve">SPONSOR </w:t>
      </w:r>
      <w:r w:rsidR="007F3A9D">
        <w:t xml:space="preserve">to conduct a </w:t>
      </w:r>
      <w:r w:rsidR="00D03A68">
        <w:t xml:space="preserve">review sufficient </w:t>
      </w:r>
      <w:r w:rsidR="00253F8D">
        <w:t>to remove any Confidential Information</w:t>
      </w:r>
      <w:r w:rsidR="009B0FBA">
        <w:t xml:space="preserve"> (other than Study Results)</w:t>
      </w:r>
      <w:r w:rsidR="00253F8D">
        <w:t>, correct any inaccurate technical information, and determine if delay is necessary to pursue submission of a patent application.</w:t>
      </w:r>
      <w:r w:rsidR="00D03A68">
        <w:t xml:space="preserve"> </w:t>
      </w:r>
      <w:r w:rsidR="00EA6690">
        <w:t>T</w:t>
      </w:r>
      <w:r w:rsidRPr="00C819E6">
        <w:t xml:space="preserve">o the extent that any provision of this Section 18 may be inconsistent in any respect with any statements about publication policy set forth in </w:t>
      </w:r>
      <w:r w:rsidR="00C17B99">
        <w:t>the Protocol</w:t>
      </w:r>
      <w:r w:rsidRPr="00C819E6">
        <w:t>, the provisions of this Section 18 shall control.</w:t>
      </w:r>
      <w:bookmarkEnd w:id="51"/>
    </w:p>
    <w:p w14:paraId="298C82DD" w14:textId="77777777" w:rsidR="00CF7177" w:rsidRPr="00C819E6" w:rsidRDefault="00C36355" w:rsidP="00EA6690">
      <w:pPr>
        <w:pStyle w:val="Heading2"/>
        <w:numPr>
          <w:ilvl w:val="1"/>
          <w:numId w:val="16"/>
        </w:numPr>
        <w:tabs>
          <w:tab w:val="clear" w:pos="576"/>
          <w:tab w:val="left" w:pos="561"/>
        </w:tabs>
        <w:ind w:left="561" w:hanging="561"/>
        <w:jc w:val="both"/>
      </w:pPr>
      <w:bookmarkStart w:id="52" w:name="_Toc58115410"/>
      <w:r w:rsidRPr="00C819E6">
        <w:rPr>
          <w:b/>
        </w:rPr>
        <w:t>Authorship and Final Contents</w:t>
      </w:r>
      <w:r w:rsidRPr="00C819E6">
        <w:t>.  Subject to the foregoing, the authorship and final contents, including scientific conclusions and professional judgments, of any paper submitted about a Study (or, if applicable, a Multi-Center Study) by the Principal Investigator shall be determined by the Principal Investigator</w:t>
      </w:r>
      <w:r w:rsidR="0098100B" w:rsidRPr="00C819E6">
        <w:t xml:space="preserve"> in accordance with the </w:t>
      </w:r>
      <w:r w:rsidR="00584B87" w:rsidRPr="00C819E6">
        <w:t xml:space="preserve">publication </w:t>
      </w:r>
      <w:r w:rsidR="0098100B" w:rsidRPr="00C819E6">
        <w:t>guidelines of the International Committee of Medical Journal Editors</w:t>
      </w:r>
      <w:r w:rsidRPr="00C819E6">
        <w:t>.</w:t>
      </w:r>
      <w:bookmarkEnd w:id="52"/>
    </w:p>
    <w:p w14:paraId="0E851DF9" w14:textId="77777777" w:rsidR="00CF7177" w:rsidRPr="00C819E6" w:rsidRDefault="00C36355" w:rsidP="00EA6690">
      <w:pPr>
        <w:pStyle w:val="Heading2"/>
        <w:numPr>
          <w:ilvl w:val="1"/>
          <w:numId w:val="16"/>
        </w:numPr>
        <w:tabs>
          <w:tab w:val="clear" w:pos="576"/>
          <w:tab w:val="left" w:pos="561"/>
        </w:tabs>
        <w:ind w:left="561" w:hanging="561"/>
        <w:jc w:val="both"/>
      </w:pPr>
      <w:bookmarkStart w:id="53" w:name="_Toc58115411"/>
      <w:r w:rsidRPr="00C819E6">
        <w:rPr>
          <w:rFonts w:ascii="Times" w:hAnsi="Times"/>
          <w:b/>
        </w:rPr>
        <w:t>License to SPONSOR</w:t>
      </w:r>
      <w:r w:rsidRPr="00C819E6">
        <w:rPr>
          <w:rFonts w:ascii="Times" w:hAnsi="Times"/>
        </w:rPr>
        <w:t xml:space="preserve">.  The Institution and the Principal Investigator </w:t>
      </w:r>
      <w:r w:rsidRPr="00C819E6">
        <w:t>agree that, if either publishes the results of a Study or a Multi-Center Study, SPONSOR is hereby granted an irrevocable, royalty-free license to make and distribute copies of such publication under any copyright privileges that the Institution and the Principal Investigator may have</w:t>
      </w:r>
      <w:r w:rsidR="00584B87" w:rsidRPr="00C819E6">
        <w:t>, if any</w:t>
      </w:r>
      <w:r w:rsidRPr="00C819E6">
        <w:t xml:space="preserve">.  </w:t>
      </w:r>
      <w:r w:rsidRPr="00C819E6">
        <w:lastRenderedPageBreak/>
        <w:t xml:space="preserve">SPONSOR also shall have the right to publish independently the results of each Study and each Multi-Center Study. </w:t>
      </w:r>
      <w:r w:rsidRPr="00C819E6">
        <w:rPr>
          <w:vertAlign w:val="superscript"/>
        </w:rPr>
        <w:t xml:space="preserve"> </w:t>
      </w:r>
    </w:p>
    <w:p w14:paraId="23DB8A16" w14:textId="387FCC8E" w:rsidR="007E4875" w:rsidRPr="00C819E6" w:rsidRDefault="00C36355" w:rsidP="00EA6690">
      <w:pPr>
        <w:pStyle w:val="Heading2"/>
        <w:numPr>
          <w:ilvl w:val="1"/>
          <w:numId w:val="16"/>
        </w:numPr>
        <w:tabs>
          <w:tab w:val="clear" w:pos="576"/>
          <w:tab w:val="left" w:pos="561"/>
        </w:tabs>
        <w:ind w:left="561" w:hanging="561"/>
        <w:jc w:val="both"/>
        <w:rPr>
          <w:u w:val="single"/>
        </w:rPr>
      </w:pPr>
      <w:r w:rsidRPr="00C819E6">
        <w:rPr>
          <w:b/>
        </w:rPr>
        <w:t>Clinical Trial Registries and Clinical Results Databases</w:t>
      </w:r>
      <w:r w:rsidRPr="00C819E6">
        <w:t xml:space="preserve">.  </w:t>
      </w:r>
      <w:r w:rsidR="00826450" w:rsidRPr="00C819E6">
        <w:t>SPONSOR is responsible for, and agrees to, register the Study and post the results information in accordance with the requirements of</w:t>
      </w:r>
      <w:r w:rsidR="005D7AAC">
        <w:t xml:space="preserve"> the International Committee of Medical Journal Editors (ICMJE)</w:t>
      </w:r>
      <w:r w:rsidR="00826450" w:rsidRPr="00C819E6">
        <w:t xml:space="preserve"> the Public Service Act, 42 U.S.C. 282(j)(1)(A), if applicable, as determined by SPONSOR</w:t>
      </w:r>
      <w:r w:rsidR="00F50560">
        <w:t>. Such registration shall be completed</w:t>
      </w:r>
      <w:r w:rsidR="009D2B87">
        <w:t xml:space="preserve"> prior to enrollment of any Subject at Institution</w:t>
      </w:r>
      <w:r w:rsidR="00826450" w:rsidRPr="00C819E6">
        <w:t xml:space="preserve">.  </w:t>
      </w:r>
      <w:bookmarkStart w:id="54" w:name="_DV_M116"/>
      <w:bookmarkStart w:id="55" w:name="_DV_M117"/>
      <w:bookmarkStart w:id="56" w:name="_Toc58115415"/>
      <w:bookmarkEnd w:id="53"/>
      <w:bookmarkEnd w:id="54"/>
      <w:bookmarkEnd w:id="55"/>
      <w:r w:rsidR="00752485">
        <w:t xml:space="preserve">Institution agrees that it will not register </w:t>
      </w:r>
      <w:r w:rsidR="005D7AAC">
        <w:t xml:space="preserve">any </w:t>
      </w:r>
      <w:r w:rsidR="00752485">
        <w:t>Study</w:t>
      </w:r>
      <w:r w:rsidR="005D7AAC">
        <w:t xml:space="preserve"> that has been registered by the SPONSOR</w:t>
      </w:r>
      <w:r w:rsidR="00752485">
        <w:t>.</w:t>
      </w:r>
    </w:p>
    <w:p w14:paraId="384D4369" w14:textId="77777777" w:rsidR="00CF7177" w:rsidRPr="00C819E6" w:rsidRDefault="00C36355" w:rsidP="00EA6690">
      <w:pPr>
        <w:pStyle w:val="Heading2"/>
        <w:keepNext/>
        <w:numPr>
          <w:ilvl w:val="0"/>
          <w:numId w:val="16"/>
        </w:numPr>
        <w:tabs>
          <w:tab w:val="left" w:pos="561"/>
        </w:tabs>
        <w:ind w:left="561" w:hanging="561"/>
        <w:jc w:val="both"/>
        <w:rPr>
          <w:u w:val="single"/>
        </w:rPr>
      </w:pPr>
      <w:r w:rsidRPr="00C819E6">
        <w:rPr>
          <w:b/>
          <w:u w:val="single"/>
        </w:rPr>
        <w:t>Use of Name; Advertising.</w:t>
      </w:r>
      <w:r w:rsidRPr="00C819E6">
        <w:rPr>
          <w:u w:val="single"/>
        </w:rPr>
        <w:t xml:space="preserve">    </w:t>
      </w:r>
    </w:p>
    <w:p w14:paraId="071FEFAF" w14:textId="71BFF977" w:rsidR="00CF7177" w:rsidRPr="00C819E6" w:rsidRDefault="00C36355" w:rsidP="00EA6690">
      <w:pPr>
        <w:pStyle w:val="Heading2"/>
        <w:jc w:val="both"/>
      </w:pPr>
      <w:r w:rsidRPr="00C819E6">
        <w:rPr>
          <w:b/>
        </w:rPr>
        <w:t>Use of Name.</w:t>
      </w:r>
      <w:r w:rsidRPr="00C819E6">
        <w:t xml:space="preserve">  Subject to Applicable Laws, none of the Institution, the Principal Investigator or SPONSOR shall mention </w:t>
      </w:r>
      <w:r w:rsidR="005D7AAC">
        <w:t xml:space="preserve"> </w:t>
      </w:r>
      <w:r w:rsidRPr="00C819E6">
        <w:t>or otherwise use the name, trademark, trade name or logo of any other party in any publication, press release or promotional material with respect to any Study without the prior written approval of such other party</w:t>
      </w:r>
      <w:r w:rsidR="00BD7107">
        <w:t xml:space="preserve"> in each instance</w:t>
      </w:r>
      <w:r w:rsidRPr="00C819E6">
        <w:t xml:space="preserve">; </w:t>
      </w:r>
      <w:r w:rsidRPr="00C819E6">
        <w:rPr>
          <w:u w:val="single"/>
        </w:rPr>
        <w:t>provided</w:t>
      </w:r>
      <w:r w:rsidRPr="00C819E6">
        <w:t xml:space="preserve">, </w:t>
      </w:r>
      <w:r w:rsidRPr="00C819E6">
        <w:rPr>
          <w:u w:val="single"/>
        </w:rPr>
        <w:t>however</w:t>
      </w:r>
      <w:r w:rsidRPr="00C819E6">
        <w:t>, that SPONSOR shall have the right to identify the Institution as the site at which the Study was conducted and to identify those individuals responsible for conducting the Study</w:t>
      </w:r>
      <w:r w:rsidR="008506A9" w:rsidRPr="00C819E6">
        <w:t xml:space="preserve"> in</w:t>
      </w:r>
      <w:r w:rsidR="0026154C">
        <w:t>:</w:t>
      </w:r>
      <w:r w:rsidR="008506A9" w:rsidRPr="00C819E6">
        <w:t xml:space="preserve"> </w:t>
      </w:r>
      <w:r w:rsidR="0026154C">
        <w:t>(</w:t>
      </w:r>
      <w:proofErr w:type="spellStart"/>
      <w:r w:rsidR="0026154C">
        <w:t>i</w:t>
      </w:r>
      <w:proofErr w:type="spellEnd"/>
      <w:r w:rsidR="0026154C">
        <w:t xml:space="preserve">) </w:t>
      </w:r>
      <w:r w:rsidR="008506A9" w:rsidRPr="00C819E6">
        <w:t>non-public Study-related communications</w:t>
      </w:r>
      <w:r w:rsidR="00097835">
        <w:t xml:space="preserve"> (including Study newsletters shared with other sites)</w:t>
      </w:r>
      <w:r w:rsidR="005408BC">
        <w:t xml:space="preserve">, </w:t>
      </w:r>
      <w:r w:rsidR="0026154C">
        <w:t>(ii) internal reports, (iii)</w:t>
      </w:r>
      <w:r w:rsidR="005E1EAE">
        <w:t xml:space="preserve"> clinical trial registries, (iv</w:t>
      </w:r>
      <w:r w:rsidR="0026154C">
        <w:t>) communications</w:t>
      </w:r>
      <w:r w:rsidR="005E1EAE">
        <w:t xml:space="preserve"> with regulatory authorities, (</w:t>
      </w:r>
      <w:r w:rsidR="0026154C">
        <w:t>v) publications and presentations, (v</w:t>
      </w:r>
      <w:r w:rsidR="005E1EAE">
        <w:t>i</w:t>
      </w:r>
      <w:r w:rsidR="0026154C">
        <w:t>) public disclosures required by law, regulation, or regulatory authorities, and (v</w:t>
      </w:r>
      <w:r w:rsidR="005E1EAE">
        <w:t>i</w:t>
      </w:r>
      <w:r w:rsidR="0026154C">
        <w:t xml:space="preserve">i) any clinical trial website and similar public notifications of clinical trials offered by Institution. </w:t>
      </w:r>
      <w:r w:rsidRPr="00C819E6">
        <w:t xml:space="preserve">  The Institution may use the name of SPONSOR</w:t>
      </w:r>
      <w:r w:rsidR="008506A9" w:rsidRPr="00C819E6">
        <w:t>,</w:t>
      </w:r>
      <w:r w:rsidRPr="00C819E6">
        <w:t xml:space="preserve"> the title of the Study </w:t>
      </w:r>
      <w:r w:rsidR="008506A9" w:rsidRPr="00C819E6">
        <w:t xml:space="preserve">and other information as consistent with </w:t>
      </w:r>
      <w:r w:rsidR="00097835">
        <w:t xml:space="preserve">information provided about a Study in </w:t>
      </w:r>
      <w:r w:rsidR="008506A9" w:rsidRPr="00C819E6">
        <w:t xml:space="preserve">public clinical trial registries </w:t>
      </w:r>
      <w:r w:rsidRPr="00C819E6">
        <w:t>for: (</w:t>
      </w:r>
      <w:proofErr w:type="spellStart"/>
      <w:r w:rsidRPr="00C819E6">
        <w:t>i</w:t>
      </w:r>
      <w:proofErr w:type="spellEnd"/>
      <w:r w:rsidRPr="00C819E6">
        <w:t xml:space="preserve">) C.V.s, (ii) internal reports, (iii) publications and presentations made pursuant to Section 18, (iv) grant applications to government </w:t>
      </w:r>
      <w:r w:rsidR="008506A9" w:rsidRPr="00C819E6">
        <w:t xml:space="preserve"> and other </w:t>
      </w:r>
      <w:r w:rsidRPr="00C819E6">
        <w:t>funding sources, (v) required government reports and filings, (vi) Institution's clinical trials website and similar public notifications of clinical trials offered by Institution; and (vii) conflict of interest disclosures.</w:t>
      </w:r>
    </w:p>
    <w:p w14:paraId="6F3ACC8F" w14:textId="13122ADD" w:rsidR="00CF7177" w:rsidRPr="00C819E6" w:rsidRDefault="00C36355" w:rsidP="00EA6690">
      <w:pPr>
        <w:pStyle w:val="Heading2"/>
        <w:tabs>
          <w:tab w:val="clear" w:pos="576"/>
          <w:tab w:val="left" w:pos="561"/>
        </w:tabs>
        <w:ind w:left="561" w:hanging="561"/>
        <w:jc w:val="both"/>
      </w:pPr>
      <w:r w:rsidRPr="00C819E6">
        <w:rPr>
          <w:b/>
        </w:rPr>
        <w:t>Advertising</w:t>
      </w:r>
      <w:r w:rsidRPr="00C819E6">
        <w:t>.  Neither the Institution nor the Principal Investigator shall issue to the public any information or statement through the press or any other media, including advertisements for the enrollment of Subjects, regarding any Study without the prior written permission of SPONSOR and the review and approval of the IRB.</w:t>
      </w:r>
      <w:r w:rsidR="003C379D">
        <w:t xml:space="preserve"> For clarity, the communications </w:t>
      </w:r>
      <w:r w:rsidR="003952D1">
        <w:t xml:space="preserve">expressly permitted </w:t>
      </w:r>
      <w:r w:rsidR="003C379D">
        <w:t>in section 19.1 are not subject to the restrictions of this Section.</w:t>
      </w:r>
    </w:p>
    <w:bookmarkEnd w:id="56"/>
    <w:p w14:paraId="3DC68ECC" w14:textId="1AD9FB0F" w:rsidR="00CF7177" w:rsidRPr="00C819E6" w:rsidRDefault="00A461EA" w:rsidP="00EA6690">
      <w:pPr>
        <w:pStyle w:val="Heading1"/>
        <w:keepNext/>
        <w:tabs>
          <w:tab w:val="clear" w:pos="432"/>
          <w:tab w:val="num" w:pos="561"/>
        </w:tabs>
        <w:ind w:left="561" w:hanging="561"/>
        <w:jc w:val="both"/>
      </w:pPr>
      <w:r w:rsidRPr="00C819E6">
        <w:rPr>
          <w:b/>
          <w:u w:val="single"/>
        </w:rPr>
        <w:t>Indemnification</w:t>
      </w:r>
      <w:r w:rsidR="00812440">
        <w:rPr>
          <w:b/>
          <w:u w:val="single"/>
        </w:rPr>
        <w:t xml:space="preserve"> </w:t>
      </w:r>
      <w:r w:rsidR="00812440" w:rsidRPr="00204CA6">
        <w:rPr>
          <w:b/>
          <w:highlight w:val="lightGray"/>
          <w:u w:val="single"/>
        </w:rPr>
        <w:t>[, Responsibility]</w:t>
      </w:r>
      <w:r w:rsidRPr="00204CA6">
        <w:rPr>
          <w:b/>
          <w:highlight w:val="lightGray"/>
          <w:u w:val="single"/>
        </w:rPr>
        <w:t>,</w:t>
      </w:r>
      <w:r w:rsidR="00C36355" w:rsidRPr="00C819E6">
        <w:rPr>
          <w:b/>
          <w:u w:val="single"/>
        </w:rPr>
        <w:t xml:space="preserve"> Insurance and Limitation of Liability</w:t>
      </w:r>
      <w:r w:rsidR="00C36355" w:rsidRPr="00C819E6">
        <w:rPr>
          <w:b/>
        </w:rPr>
        <w:t>.</w:t>
      </w:r>
    </w:p>
    <w:p w14:paraId="056103E7" w14:textId="5BD82552" w:rsidR="00CF7177" w:rsidRPr="00C819E6" w:rsidRDefault="00C36355" w:rsidP="00EA6690">
      <w:pPr>
        <w:pStyle w:val="Heading2"/>
        <w:tabs>
          <w:tab w:val="clear" w:pos="576"/>
          <w:tab w:val="left" w:pos="561"/>
        </w:tabs>
        <w:ind w:left="561" w:hanging="561"/>
        <w:jc w:val="both"/>
      </w:pPr>
      <w:bookmarkStart w:id="57" w:name="_Toc58115416"/>
      <w:r w:rsidRPr="1D57E124">
        <w:rPr>
          <w:b/>
          <w:bCs/>
        </w:rPr>
        <w:t>Indemnification by SPONSOR.</w:t>
      </w:r>
      <w:r>
        <w:t xml:space="preserve">  SPONSOR will indemnify, defend and hold harmless the Institution, </w:t>
      </w:r>
      <w:r w:rsidR="00B26C8D">
        <w:t xml:space="preserve">the Facility where Institution conducts the Study, </w:t>
      </w:r>
      <w:r>
        <w:t xml:space="preserve"> </w:t>
      </w:r>
      <w:r w:rsidR="00752485">
        <w:t xml:space="preserve">the IRB (solely with respect to its role in the approval and regulatory oversight of the Study), </w:t>
      </w:r>
      <w:r>
        <w:t xml:space="preserve">and their respective subsidiaries, </w:t>
      </w:r>
      <w:r w:rsidR="003C374A">
        <w:t xml:space="preserve">affiliated hospitals, </w:t>
      </w:r>
      <w:r>
        <w:t>trustees, directors, officers, faculty, agents, employees,</w:t>
      </w:r>
      <w:r w:rsidR="00231FBB">
        <w:t xml:space="preserve"> </w:t>
      </w:r>
      <w:r>
        <w:t xml:space="preserve">students, the Principal Investigator and any </w:t>
      </w:r>
      <w:r w:rsidR="00725085">
        <w:t>Sub</w:t>
      </w:r>
      <w:r w:rsidR="00A461EA">
        <w:t>-</w:t>
      </w:r>
      <w:r w:rsidR="00725085">
        <w:t>investigator</w:t>
      </w:r>
      <w:r w:rsidR="003C374A">
        <w:t xml:space="preserve"> and their respective employers</w:t>
      </w:r>
      <w:r w:rsidR="003679A5">
        <w:t xml:space="preserve"> and their respective successors, heirs and assigns</w:t>
      </w:r>
      <w:r>
        <w:t xml:space="preserve"> (individually an </w:t>
      </w:r>
      <w:r w:rsidRPr="1D57E124">
        <w:rPr>
          <w:b/>
          <w:bCs/>
        </w:rPr>
        <w:t>“Institutional</w:t>
      </w:r>
      <w:r>
        <w:t xml:space="preserve"> </w:t>
      </w:r>
      <w:r w:rsidRPr="1D57E124">
        <w:rPr>
          <w:b/>
          <w:bCs/>
        </w:rPr>
        <w:t>Indemnified</w:t>
      </w:r>
      <w:r>
        <w:t xml:space="preserve"> </w:t>
      </w:r>
      <w:r w:rsidRPr="1D57E124">
        <w:rPr>
          <w:b/>
          <w:bCs/>
        </w:rPr>
        <w:t>Party”</w:t>
      </w:r>
      <w:r>
        <w:t xml:space="preserve"> and collectively, the </w:t>
      </w:r>
      <w:r w:rsidRPr="1D57E124">
        <w:rPr>
          <w:b/>
          <w:bCs/>
        </w:rPr>
        <w:t>“Institutional</w:t>
      </w:r>
      <w:r>
        <w:t xml:space="preserve"> </w:t>
      </w:r>
      <w:r w:rsidRPr="1D57E124">
        <w:rPr>
          <w:b/>
          <w:bCs/>
        </w:rPr>
        <w:t>Indemnified</w:t>
      </w:r>
      <w:r>
        <w:t xml:space="preserve"> </w:t>
      </w:r>
      <w:r w:rsidRPr="1D57E124">
        <w:rPr>
          <w:b/>
          <w:bCs/>
        </w:rPr>
        <w:t>Parties”</w:t>
      </w:r>
      <w:r>
        <w:t xml:space="preserve">) from and against any and all </w:t>
      </w:r>
      <w:r w:rsidR="00231FBB">
        <w:t xml:space="preserve">third party </w:t>
      </w:r>
      <w:r>
        <w:t>actions, suits, claims, proceedings, investigations, demands, costs and expenses (including reasonable attorney fees</w:t>
      </w:r>
      <w:r w:rsidR="008C0CC3">
        <w:t xml:space="preserve"> incurred prior to engagement of counsel for the </w:t>
      </w:r>
      <w:r w:rsidR="00E61998">
        <w:t xml:space="preserve">Institutional </w:t>
      </w:r>
      <w:r w:rsidR="008C0CC3">
        <w:t xml:space="preserve">Indemnified Party by </w:t>
      </w:r>
      <w:r w:rsidR="00E61998">
        <w:t xml:space="preserve">SPONSOR </w:t>
      </w:r>
      <w:r w:rsidR="008C0CC3">
        <w:t>Indemnifying Party</w:t>
      </w:r>
      <w:r>
        <w:t xml:space="preserve">), judgments, liabilities, losses, personal injuries (including death), or other damages (collectively, </w:t>
      </w:r>
      <w:r w:rsidRPr="1D57E124">
        <w:rPr>
          <w:b/>
          <w:bCs/>
        </w:rPr>
        <w:t>“Losses”</w:t>
      </w:r>
      <w:r>
        <w:t xml:space="preserve">), of all types whatsoever, </w:t>
      </w:r>
      <w:r w:rsidR="006B4070">
        <w:t xml:space="preserve"> that </w:t>
      </w:r>
      <w:r>
        <w:t xml:space="preserve">have arisen from or are related to the </w:t>
      </w:r>
      <w:r w:rsidR="002B3856">
        <w:t xml:space="preserve"> (a) </w:t>
      </w:r>
      <w:r w:rsidR="00E61998">
        <w:t xml:space="preserve">use of the Study Device(s) in accordance with the Protocol or procedures that the Subject would not have undergone but for participation in the </w:t>
      </w:r>
      <w:r w:rsidR="00E61998">
        <w:lastRenderedPageBreak/>
        <w:t>Study</w:t>
      </w:r>
      <w:r w:rsidR="00752485">
        <w:t xml:space="preserve"> (b) SPONSOR’s negligence or misconduct, (c) breach of this Agreement, (d) SPONSOR’s failure to comply with Applicable Law</w:t>
      </w:r>
      <w:r w:rsidR="00B26C8D">
        <w:t xml:space="preserve">, </w:t>
      </w:r>
      <w:r w:rsidR="002B3856">
        <w:t>(</w:t>
      </w:r>
      <w:r w:rsidR="00752485">
        <w:t>e</w:t>
      </w:r>
      <w:r w:rsidR="002B3856">
        <w:t>) SPONSOR’s use or commercialization of the Study Results</w:t>
      </w:r>
      <w:r w:rsidR="00FB1E33">
        <w:t xml:space="preserve">, Study Data, Work Product, Study Documentation </w:t>
      </w:r>
      <w:r w:rsidR="00740FB6">
        <w:t xml:space="preserve"> or Intellectual Property</w:t>
      </w:r>
      <w:r w:rsidR="00FB1E33">
        <w:t>;</w:t>
      </w:r>
      <w:r w:rsidR="005A1768">
        <w:t xml:space="preserve"> (g)</w:t>
      </w:r>
      <w:r w:rsidR="00FB1E33">
        <w:t xml:space="preserve"> intellectual property infringement or misappropriation arising from the performance of the Protoco</w:t>
      </w:r>
      <w:r w:rsidR="3572344A">
        <w:t>l</w:t>
      </w:r>
      <w:r>
        <w:t>.  The SPONSOR's obligation to indemnify, defend and hold harmless an Institutional Indemnified Party will be reduced to the extent that any Losses</w:t>
      </w:r>
      <w:r w:rsidR="006B4070">
        <w:t xml:space="preserve"> are adjudicated</w:t>
      </w:r>
      <w:r>
        <w:t xml:space="preserve"> to have been directly caused by: (</w:t>
      </w:r>
      <w:proofErr w:type="spellStart"/>
      <w:r>
        <w:t>i</w:t>
      </w:r>
      <w:proofErr w:type="spellEnd"/>
      <w:r>
        <w:t xml:space="preserve">) a material failure by such Institutional Indemnified Party to comply with the applicable Protocol, allowing for deviations for Subject safety, and/or with state or federal statutes or regulations, including FDA regulations; or (ii) the negligence </w:t>
      </w:r>
      <w:r w:rsidR="009A1863">
        <w:t xml:space="preserve">or misconduct </w:t>
      </w:r>
      <w:r>
        <w:t xml:space="preserve">of such Institutional Indemnified Party, provided that complying with the applicable Protocol, SPONSOR's instructions, or the terms of this Agreement shall not be considered negligence for purposes of this exception.  </w:t>
      </w:r>
    </w:p>
    <w:bookmarkEnd w:id="57"/>
    <w:p w14:paraId="75DF5595" w14:textId="7B514D71" w:rsidR="00CF7177" w:rsidRPr="00C819E6" w:rsidRDefault="00C36355" w:rsidP="00EA6690">
      <w:pPr>
        <w:pStyle w:val="Heading2"/>
        <w:tabs>
          <w:tab w:val="clear" w:pos="576"/>
          <w:tab w:val="left" w:pos="561"/>
        </w:tabs>
        <w:ind w:left="561" w:hanging="561"/>
        <w:jc w:val="both"/>
      </w:pPr>
      <w:r w:rsidRPr="00C819E6">
        <w:rPr>
          <w:b/>
          <w:bCs/>
          <w:szCs w:val="24"/>
        </w:rPr>
        <w:t xml:space="preserve">Indemnification </w:t>
      </w:r>
      <w:r w:rsidR="00812440" w:rsidRPr="00204CA6">
        <w:rPr>
          <w:b/>
          <w:bCs/>
          <w:szCs w:val="24"/>
          <w:highlight w:val="lightGray"/>
        </w:rPr>
        <w:t>[or Responsibility]</w:t>
      </w:r>
      <w:r w:rsidR="00812440">
        <w:rPr>
          <w:b/>
          <w:bCs/>
          <w:szCs w:val="24"/>
        </w:rPr>
        <w:t xml:space="preserve"> </w:t>
      </w:r>
      <w:r w:rsidRPr="00C819E6">
        <w:rPr>
          <w:b/>
          <w:bCs/>
          <w:szCs w:val="24"/>
        </w:rPr>
        <w:t>by Institution</w:t>
      </w:r>
      <w:r w:rsidRPr="00C819E6">
        <w:rPr>
          <w:bCs/>
          <w:szCs w:val="24"/>
        </w:rPr>
        <w:t xml:space="preserve">. </w:t>
      </w:r>
      <w:r w:rsidR="00544F0E" w:rsidRPr="00C819E6">
        <w:rPr>
          <w:rFonts w:ascii="Cambria" w:hAnsi="Cambria"/>
          <w:spacing w:val="1"/>
        </w:rPr>
        <w:t>S</w:t>
      </w:r>
      <w:r w:rsidR="00544F0E" w:rsidRPr="00C819E6">
        <w:rPr>
          <w:rFonts w:ascii="Cambria" w:hAnsi="Cambria"/>
        </w:rPr>
        <w:t>ub</w:t>
      </w:r>
      <w:r w:rsidR="00544F0E" w:rsidRPr="00C819E6">
        <w:rPr>
          <w:rFonts w:ascii="Cambria" w:hAnsi="Cambria"/>
          <w:spacing w:val="1"/>
        </w:rPr>
        <w:t>j</w:t>
      </w:r>
      <w:r w:rsidR="00544F0E" w:rsidRPr="00C819E6">
        <w:rPr>
          <w:rFonts w:ascii="Cambria" w:hAnsi="Cambria"/>
        </w:rPr>
        <w:t>ect</w:t>
      </w:r>
      <w:r w:rsidR="00544F0E" w:rsidRPr="00C819E6">
        <w:rPr>
          <w:rFonts w:ascii="Cambria" w:hAnsi="Cambria"/>
          <w:spacing w:val="1"/>
        </w:rPr>
        <w:t xml:space="preserve"> </w:t>
      </w:r>
      <w:r w:rsidR="00544F0E" w:rsidRPr="00C819E6">
        <w:rPr>
          <w:rFonts w:ascii="Cambria" w:hAnsi="Cambria"/>
        </w:rPr>
        <w:t>to the</w:t>
      </w:r>
      <w:r w:rsidR="00544F0E" w:rsidRPr="00C819E6">
        <w:rPr>
          <w:rFonts w:ascii="Cambria" w:hAnsi="Cambria"/>
          <w:spacing w:val="-2"/>
        </w:rPr>
        <w:t xml:space="preserve"> </w:t>
      </w:r>
      <w:r w:rsidR="00544F0E" w:rsidRPr="00C819E6">
        <w:rPr>
          <w:rFonts w:ascii="Cambria" w:hAnsi="Cambria"/>
        </w:rPr>
        <w:t>lim</w:t>
      </w:r>
      <w:r w:rsidR="00544F0E" w:rsidRPr="00C819E6">
        <w:rPr>
          <w:rFonts w:ascii="Cambria" w:hAnsi="Cambria"/>
          <w:spacing w:val="-2"/>
        </w:rPr>
        <w:t>i</w:t>
      </w:r>
      <w:r w:rsidR="00544F0E" w:rsidRPr="00C819E6">
        <w:rPr>
          <w:rFonts w:ascii="Cambria" w:hAnsi="Cambria"/>
        </w:rPr>
        <w:t xml:space="preserve">ts </w:t>
      </w:r>
      <w:r w:rsidR="00544F0E" w:rsidRPr="00C819E6">
        <w:rPr>
          <w:rFonts w:ascii="Cambria" w:hAnsi="Cambria"/>
          <w:spacing w:val="1"/>
        </w:rPr>
        <w:t>a</w:t>
      </w:r>
      <w:r w:rsidR="00544F0E" w:rsidRPr="00C819E6">
        <w:rPr>
          <w:rFonts w:ascii="Cambria" w:hAnsi="Cambria"/>
          <w:spacing w:val="-2"/>
        </w:rPr>
        <w:t>n</w:t>
      </w:r>
      <w:r w:rsidR="00544F0E" w:rsidRPr="00C819E6">
        <w:rPr>
          <w:rFonts w:ascii="Cambria" w:hAnsi="Cambria"/>
        </w:rPr>
        <w:t>d</w:t>
      </w:r>
      <w:r w:rsidR="00544F0E" w:rsidRPr="00C819E6">
        <w:rPr>
          <w:rFonts w:ascii="Cambria" w:hAnsi="Cambria"/>
          <w:spacing w:val="-2"/>
        </w:rPr>
        <w:t xml:space="preserve"> </w:t>
      </w:r>
      <w:r w:rsidR="00544F0E" w:rsidRPr="00C819E6">
        <w:rPr>
          <w:rFonts w:ascii="Cambria" w:hAnsi="Cambria"/>
          <w:spacing w:val="-1"/>
        </w:rPr>
        <w:t>w</w:t>
      </w:r>
      <w:r w:rsidR="00544F0E" w:rsidRPr="00C819E6">
        <w:rPr>
          <w:rFonts w:ascii="Cambria" w:hAnsi="Cambria"/>
        </w:rPr>
        <w:t>i</w:t>
      </w:r>
      <w:r w:rsidR="00544F0E" w:rsidRPr="00C819E6">
        <w:rPr>
          <w:rFonts w:ascii="Cambria" w:hAnsi="Cambria"/>
          <w:spacing w:val="1"/>
        </w:rPr>
        <w:t>t</w:t>
      </w:r>
      <w:r w:rsidR="00544F0E" w:rsidRPr="00C819E6">
        <w:rPr>
          <w:rFonts w:ascii="Cambria" w:hAnsi="Cambria"/>
        </w:rPr>
        <w:t>h</w:t>
      </w:r>
      <w:r w:rsidR="00544F0E" w:rsidRPr="00C819E6">
        <w:rPr>
          <w:rFonts w:ascii="Cambria" w:hAnsi="Cambria"/>
          <w:spacing w:val="-1"/>
        </w:rPr>
        <w:t>o</w:t>
      </w:r>
      <w:r w:rsidR="00544F0E" w:rsidRPr="00C819E6">
        <w:rPr>
          <w:rFonts w:ascii="Cambria" w:hAnsi="Cambria"/>
        </w:rPr>
        <w:t>ut</w:t>
      </w:r>
      <w:r w:rsidR="00544F0E" w:rsidRPr="00C819E6">
        <w:rPr>
          <w:rFonts w:ascii="Cambria" w:hAnsi="Cambria"/>
          <w:spacing w:val="-3"/>
        </w:rPr>
        <w:t xml:space="preserve"> </w:t>
      </w:r>
      <w:r w:rsidR="00544F0E" w:rsidRPr="00C819E6">
        <w:rPr>
          <w:rFonts w:ascii="Cambria" w:hAnsi="Cambria"/>
          <w:spacing w:val="-1"/>
        </w:rPr>
        <w:t>w</w:t>
      </w:r>
      <w:r w:rsidR="00544F0E" w:rsidRPr="00C819E6">
        <w:rPr>
          <w:rFonts w:ascii="Cambria" w:hAnsi="Cambria"/>
        </w:rPr>
        <w:t>a</w:t>
      </w:r>
      <w:r w:rsidR="00544F0E" w:rsidRPr="00C819E6">
        <w:rPr>
          <w:rFonts w:ascii="Cambria" w:hAnsi="Cambria"/>
          <w:spacing w:val="1"/>
        </w:rPr>
        <w:t>i</w:t>
      </w:r>
      <w:r w:rsidR="00544F0E" w:rsidRPr="00C819E6">
        <w:rPr>
          <w:rFonts w:ascii="Cambria" w:hAnsi="Cambria"/>
          <w:spacing w:val="-1"/>
        </w:rPr>
        <w:t>v</w:t>
      </w:r>
      <w:r w:rsidR="00544F0E" w:rsidRPr="00C819E6">
        <w:rPr>
          <w:rFonts w:ascii="Cambria" w:hAnsi="Cambria"/>
        </w:rPr>
        <w:t>i</w:t>
      </w:r>
      <w:r w:rsidR="00544F0E" w:rsidRPr="00C819E6">
        <w:rPr>
          <w:rFonts w:ascii="Cambria" w:hAnsi="Cambria"/>
          <w:spacing w:val="1"/>
        </w:rPr>
        <w:t>n</w:t>
      </w:r>
      <w:r w:rsidR="00544F0E" w:rsidRPr="00C819E6">
        <w:rPr>
          <w:rFonts w:ascii="Cambria" w:hAnsi="Cambria"/>
        </w:rPr>
        <w:t>g</w:t>
      </w:r>
      <w:r w:rsidR="00544F0E" w:rsidRPr="00C819E6">
        <w:rPr>
          <w:rFonts w:ascii="Cambria" w:hAnsi="Cambria"/>
          <w:spacing w:val="-4"/>
        </w:rPr>
        <w:t xml:space="preserve"> </w:t>
      </w:r>
      <w:r w:rsidR="00544F0E" w:rsidRPr="00C819E6">
        <w:rPr>
          <w:rFonts w:ascii="Cambria" w:hAnsi="Cambria"/>
        </w:rPr>
        <w:t>a</w:t>
      </w:r>
      <w:r w:rsidR="00544F0E" w:rsidRPr="00C819E6">
        <w:rPr>
          <w:rFonts w:ascii="Cambria" w:hAnsi="Cambria"/>
          <w:spacing w:val="1"/>
        </w:rPr>
        <w:t>n</w:t>
      </w:r>
      <w:r w:rsidR="00544F0E" w:rsidRPr="00C819E6">
        <w:rPr>
          <w:rFonts w:ascii="Cambria" w:hAnsi="Cambria"/>
        </w:rPr>
        <w:t>y</w:t>
      </w:r>
      <w:r w:rsidR="00544F0E" w:rsidRPr="00C819E6">
        <w:rPr>
          <w:rFonts w:ascii="Cambria" w:hAnsi="Cambria"/>
          <w:spacing w:val="-2"/>
        </w:rPr>
        <w:t xml:space="preserve"> </w:t>
      </w:r>
      <w:r w:rsidR="00544F0E" w:rsidRPr="00C819E6">
        <w:rPr>
          <w:rFonts w:ascii="Cambria" w:hAnsi="Cambria"/>
          <w:spacing w:val="3"/>
        </w:rPr>
        <w:t>i</w:t>
      </w:r>
      <w:r w:rsidR="00544F0E" w:rsidRPr="00C819E6">
        <w:rPr>
          <w:rFonts w:ascii="Cambria" w:hAnsi="Cambria"/>
        </w:rPr>
        <w:t>m</w:t>
      </w:r>
      <w:r w:rsidR="00544F0E" w:rsidRPr="00C819E6">
        <w:rPr>
          <w:rFonts w:ascii="Cambria" w:hAnsi="Cambria"/>
          <w:spacing w:val="-1"/>
        </w:rPr>
        <w:t>m</w:t>
      </w:r>
      <w:r w:rsidR="00544F0E" w:rsidRPr="00C819E6">
        <w:rPr>
          <w:rFonts w:ascii="Cambria" w:hAnsi="Cambria"/>
        </w:rPr>
        <w:t>uni</w:t>
      </w:r>
      <w:r w:rsidR="00544F0E" w:rsidRPr="00C819E6">
        <w:rPr>
          <w:rFonts w:ascii="Cambria" w:hAnsi="Cambria"/>
          <w:spacing w:val="1"/>
        </w:rPr>
        <w:t>t</w:t>
      </w:r>
      <w:r w:rsidR="00544F0E" w:rsidRPr="00C819E6">
        <w:rPr>
          <w:rFonts w:ascii="Cambria" w:hAnsi="Cambria"/>
        </w:rPr>
        <w:t>i</w:t>
      </w:r>
      <w:r w:rsidR="00544F0E" w:rsidRPr="00C819E6">
        <w:rPr>
          <w:rFonts w:ascii="Cambria" w:hAnsi="Cambria"/>
          <w:spacing w:val="1"/>
        </w:rPr>
        <w:t>e</w:t>
      </w:r>
      <w:r w:rsidR="00544F0E" w:rsidRPr="00C819E6">
        <w:rPr>
          <w:rFonts w:ascii="Cambria" w:hAnsi="Cambria"/>
        </w:rPr>
        <w:t>s</w:t>
      </w:r>
      <w:r w:rsidR="00544F0E" w:rsidRPr="00C819E6">
        <w:rPr>
          <w:rFonts w:ascii="Cambria" w:hAnsi="Cambria"/>
          <w:spacing w:val="-4"/>
        </w:rPr>
        <w:t xml:space="preserve"> </w:t>
      </w:r>
      <w:r w:rsidR="00544F0E" w:rsidRPr="00C819E6">
        <w:rPr>
          <w:rFonts w:ascii="Cambria" w:hAnsi="Cambria"/>
          <w:spacing w:val="1"/>
        </w:rPr>
        <w:t>p</w:t>
      </w:r>
      <w:r w:rsidR="00544F0E" w:rsidRPr="00C819E6">
        <w:rPr>
          <w:rFonts w:ascii="Cambria" w:hAnsi="Cambria"/>
          <w:spacing w:val="-1"/>
        </w:rPr>
        <w:t>r</w:t>
      </w:r>
      <w:r w:rsidR="00544F0E" w:rsidRPr="00C819E6">
        <w:rPr>
          <w:rFonts w:ascii="Cambria" w:hAnsi="Cambria"/>
        </w:rPr>
        <w:t>o</w:t>
      </w:r>
      <w:r w:rsidR="00544F0E" w:rsidRPr="00C819E6">
        <w:rPr>
          <w:rFonts w:ascii="Cambria" w:hAnsi="Cambria"/>
          <w:spacing w:val="-1"/>
        </w:rPr>
        <w:t>v</w:t>
      </w:r>
      <w:r w:rsidR="00544F0E" w:rsidRPr="00C819E6">
        <w:rPr>
          <w:rFonts w:ascii="Cambria" w:hAnsi="Cambria"/>
        </w:rPr>
        <w:t>ided</w:t>
      </w:r>
      <w:r w:rsidR="00544F0E" w:rsidRPr="00C819E6">
        <w:rPr>
          <w:rFonts w:ascii="Cambria" w:hAnsi="Cambria"/>
          <w:spacing w:val="-9"/>
        </w:rPr>
        <w:t xml:space="preserve"> </w:t>
      </w:r>
      <w:r w:rsidR="00544F0E" w:rsidRPr="00C819E6">
        <w:rPr>
          <w:rFonts w:ascii="Cambria" w:hAnsi="Cambria"/>
        </w:rPr>
        <w:t>u</w:t>
      </w:r>
      <w:r w:rsidR="00544F0E" w:rsidRPr="00C819E6">
        <w:rPr>
          <w:rFonts w:ascii="Cambria" w:hAnsi="Cambria"/>
          <w:spacing w:val="2"/>
        </w:rPr>
        <w:t>n</w:t>
      </w:r>
      <w:r w:rsidR="00544F0E" w:rsidRPr="00C819E6">
        <w:rPr>
          <w:rFonts w:ascii="Cambria" w:hAnsi="Cambria"/>
          <w:spacing w:val="-1"/>
        </w:rPr>
        <w:t>d</w:t>
      </w:r>
      <w:r w:rsidR="00544F0E" w:rsidRPr="00C819E6">
        <w:rPr>
          <w:rFonts w:ascii="Cambria" w:hAnsi="Cambria"/>
        </w:rPr>
        <w:t>er</w:t>
      </w:r>
      <w:r w:rsidR="00544F0E" w:rsidRPr="00C819E6">
        <w:rPr>
          <w:rFonts w:ascii="Cambria" w:hAnsi="Cambria"/>
          <w:spacing w:val="-3"/>
        </w:rPr>
        <w:t xml:space="preserve"> </w:t>
      </w:r>
      <w:r w:rsidR="00544F0E" w:rsidRPr="00C819E6">
        <w:rPr>
          <w:rFonts w:ascii="Cambria" w:hAnsi="Cambria"/>
        </w:rPr>
        <w:t>a</w:t>
      </w:r>
      <w:r w:rsidR="00544F0E" w:rsidRPr="00C819E6">
        <w:rPr>
          <w:rFonts w:ascii="Cambria" w:hAnsi="Cambria"/>
          <w:spacing w:val="1"/>
        </w:rPr>
        <w:t>pp</w:t>
      </w:r>
      <w:r w:rsidR="00544F0E" w:rsidRPr="00C819E6">
        <w:rPr>
          <w:rFonts w:ascii="Cambria" w:hAnsi="Cambria"/>
        </w:rPr>
        <w:t>lica</w:t>
      </w:r>
      <w:r w:rsidR="00544F0E" w:rsidRPr="00C819E6">
        <w:rPr>
          <w:rFonts w:ascii="Cambria" w:hAnsi="Cambria"/>
          <w:spacing w:val="1"/>
        </w:rPr>
        <w:t>b</w:t>
      </w:r>
      <w:r w:rsidR="00544F0E" w:rsidRPr="00C819E6">
        <w:rPr>
          <w:rFonts w:ascii="Cambria" w:hAnsi="Cambria"/>
        </w:rPr>
        <w:t>le law (inclu</w:t>
      </w:r>
      <w:r w:rsidR="00544F0E" w:rsidRPr="00C819E6">
        <w:rPr>
          <w:rFonts w:ascii="Cambria" w:hAnsi="Cambria"/>
          <w:spacing w:val="-2"/>
        </w:rPr>
        <w:t>d</w:t>
      </w:r>
      <w:r w:rsidR="00544F0E" w:rsidRPr="00C819E6">
        <w:rPr>
          <w:rFonts w:ascii="Cambria" w:hAnsi="Cambria"/>
        </w:rPr>
        <w:t>i</w:t>
      </w:r>
      <w:r w:rsidR="00544F0E" w:rsidRPr="00C819E6">
        <w:rPr>
          <w:rFonts w:ascii="Cambria" w:hAnsi="Cambria"/>
          <w:spacing w:val="1"/>
        </w:rPr>
        <w:t>n</w:t>
      </w:r>
      <w:r w:rsidR="00544F0E" w:rsidRPr="00C819E6">
        <w:rPr>
          <w:rFonts w:ascii="Cambria" w:hAnsi="Cambria"/>
        </w:rPr>
        <w:t>g</w:t>
      </w:r>
      <w:r w:rsidR="00544F0E" w:rsidRPr="00C819E6">
        <w:rPr>
          <w:rFonts w:ascii="Cambria" w:hAnsi="Cambria"/>
          <w:spacing w:val="-3"/>
        </w:rPr>
        <w:t xml:space="preserve"> </w:t>
      </w:r>
      <w:r w:rsidR="00544F0E" w:rsidRPr="00C819E6">
        <w:rPr>
          <w:rFonts w:ascii="Cambria" w:hAnsi="Cambria"/>
        </w:rPr>
        <w:t>const</w:t>
      </w:r>
      <w:r w:rsidR="00544F0E" w:rsidRPr="00C819E6">
        <w:rPr>
          <w:rFonts w:ascii="Cambria" w:hAnsi="Cambria"/>
          <w:spacing w:val="1"/>
        </w:rPr>
        <w:t>i</w:t>
      </w:r>
      <w:r w:rsidR="00544F0E" w:rsidRPr="00C819E6">
        <w:rPr>
          <w:rFonts w:ascii="Cambria" w:hAnsi="Cambria"/>
        </w:rPr>
        <w:t>tut</w:t>
      </w:r>
      <w:r w:rsidR="00544F0E" w:rsidRPr="00C819E6">
        <w:rPr>
          <w:rFonts w:ascii="Cambria" w:hAnsi="Cambria"/>
          <w:spacing w:val="1"/>
        </w:rPr>
        <w:t>i</w:t>
      </w:r>
      <w:r w:rsidR="00544F0E" w:rsidRPr="00C819E6">
        <w:rPr>
          <w:rFonts w:ascii="Cambria" w:hAnsi="Cambria"/>
        </w:rPr>
        <w:t>onal</w:t>
      </w:r>
      <w:r w:rsidR="00544F0E" w:rsidRPr="00C819E6">
        <w:rPr>
          <w:rFonts w:ascii="Cambria" w:hAnsi="Cambria"/>
          <w:spacing w:val="-6"/>
        </w:rPr>
        <w:t xml:space="preserve"> </w:t>
      </w:r>
      <w:r w:rsidR="00544F0E" w:rsidRPr="00C819E6">
        <w:rPr>
          <w:rFonts w:ascii="Cambria" w:hAnsi="Cambria"/>
          <w:spacing w:val="1"/>
        </w:rPr>
        <w:t>p</w:t>
      </w:r>
      <w:r w:rsidR="00544F0E" w:rsidRPr="00C819E6">
        <w:rPr>
          <w:rFonts w:ascii="Cambria" w:hAnsi="Cambria"/>
          <w:spacing w:val="-1"/>
        </w:rPr>
        <w:t>r</w:t>
      </w:r>
      <w:r w:rsidR="00544F0E" w:rsidRPr="00C819E6">
        <w:rPr>
          <w:rFonts w:ascii="Cambria" w:hAnsi="Cambria"/>
        </w:rPr>
        <w:t>o</w:t>
      </w:r>
      <w:r w:rsidR="00544F0E" w:rsidRPr="00C819E6">
        <w:rPr>
          <w:rFonts w:ascii="Cambria" w:hAnsi="Cambria"/>
          <w:spacing w:val="-1"/>
        </w:rPr>
        <w:t>v</w:t>
      </w:r>
      <w:r w:rsidR="00544F0E" w:rsidRPr="00C819E6">
        <w:rPr>
          <w:rFonts w:ascii="Cambria" w:hAnsi="Cambria"/>
        </w:rPr>
        <w:t>is</w:t>
      </w:r>
      <w:r w:rsidR="00544F0E" w:rsidRPr="00C819E6">
        <w:rPr>
          <w:rFonts w:ascii="Cambria" w:hAnsi="Cambria"/>
          <w:spacing w:val="1"/>
        </w:rPr>
        <w:t>i</w:t>
      </w:r>
      <w:r w:rsidR="00544F0E" w:rsidRPr="00C819E6">
        <w:rPr>
          <w:rFonts w:ascii="Cambria" w:hAnsi="Cambria"/>
        </w:rPr>
        <w:t>ons,</w:t>
      </w:r>
      <w:r w:rsidR="00544F0E" w:rsidRPr="00C819E6">
        <w:rPr>
          <w:rFonts w:ascii="Cambria" w:hAnsi="Cambria"/>
          <w:spacing w:val="-9"/>
        </w:rPr>
        <w:t xml:space="preserve"> </w:t>
      </w:r>
      <w:r w:rsidR="00544F0E" w:rsidRPr="00C819E6">
        <w:rPr>
          <w:rFonts w:ascii="Cambria" w:hAnsi="Cambria"/>
        </w:rPr>
        <w:t>st</w:t>
      </w:r>
      <w:r w:rsidR="00544F0E" w:rsidRPr="00C819E6">
        <w:rPr>
          <w:rFonts w:ascii="Cambria" w:hAnsi="Cambria"/>
          <w:spacing w:val="1"/>
        </w:rPr>
        <w:t>a</w:t>
      </w:r>
      <w:r w:rsidR="00544F0E" w:rsidRPr="00C819E6">
        <w:rPr>
          <w:rFonts w:ascii="Cambria" w:hAnsi="Cambria"/>
        </w:rPr>
        <w:t>tut</w:t>
      </w:r>
      <w:r w:rsidR="00544F0E" w:rsidRPr="00C819E6">
        <w:rPr>
          <w:rFonts w:ascii="Cambria" w:hAnsi="Cambria"/>
          <w:spacing w:val="1"/>
        </w:rPr>
        <w:t>e</w:t>
      </w:r>
      <w:r w:rsidR="00544F0E" w:rsidRPr="00C819E6">
        <w:rPr>
          <w:rFonts w:ascii="Cambria" w:hAnsi="Cambria"/>
        </w:rPr>
        <w:t>s</w:t>
      </w:r>
      <w:r w:rsidR="00544F0E" w:rsidRPr="00C819E6">
        <w:rPr>
          <w:rFonts w:ascii="Cambria" w:hAnsi="Cambria"/>
          <w:spacing w:val="-1"/>
        </w:rPr>
        <w:t xml:space="preserve"> </w:t>
      </w:r>
      <w:r w:rsidR="00544F0E" w:rsidRPr="00C819E6">
        <w:rPr>
          <w:rFonts w:ascii="Cambria" w:hAnsi="Cambria"/>
          <w:spacing w:val="-2"/>
        </w:rPr>
        <w:t>a</w:t>
      </w:r>
      <w:r w:rsidR="00544F0E" w:rsidRPr="00C819E6">
        <w:rPr>
          <w:rFonts w:ascii="Cambria" w:hAnsi="Cambria"/>
        </w:rPr>
        <w:t>nd</w:t>
      </w:r>
      <w:r w:rsidR="00544F0E" w:rsidRPr="00C819E6">
        <w:rPr>
          <w:rFonts w:ascii="Cambria" w:hAnsi="Cambria"/>
          <w:spacing w:val="-4"/>
        </w:rPr>
        <w:t xml:space="preserve"> </w:t>
      </w:r>
      <w:r w:rsidR="00544F0E" w:rsidRPr="00C819E6">
        <w:rPr>
          <w:rFonts w:ascii="Cambria" w:hAnsi="Cambria"/>
        </w:rPr>
        <w:t>case</w:t>
      </w:r>
      <w:r w:rsidR="00544F0E" w:rsidRPr="00C819E6">
        <w:rPr>
          <w:rFonts w:ascii="Cambria" w:hAnsi="Cambria"/>
          <w:spacing w:val="-3"/>
        </w:rPr>
        <w:t xml:space="preserve"> </w:t>
      </w:r>
      <w:r w:rsidR="00544F0E" w:rsidRPr="00C819E6">
        <w:rPr>
          <w:rFonts w:ascii="Cambria" w:hAnsi="Cambria"/>
        </w:rPr>
        <w:t>la</w:t>
      </w:r>
      <w:r w:rsidR="00544F0E" w:rsidRPr="00C819E6">
        <w:rPr>
          <w:rFonts w:ascii="Cambria" w:hAnsi="Cambria"/>
          <w:spacing w:val="-1"/>
        </w:rPr>
        <w:t>w</w:t>
      </w:r>
      <w:r w:rsidR="008B16FE" w:rsidRPr="00C819E6">
        <w:rPr>
          <w:rFonts w:ascii="Cambria" w:hAnsi="Cambria"/>
          <w:spacing w:val="-1"/>
        </w:rPr>
        <w:t>)</w:t>
      </w:r>
      <w:r w:rsidR="00544F0E" w:rsidRPr="00C819E6">
        <w:rPr>
          <w:rFonts w:ascii="Cambria" w:hAnsi="Cambria"/>
          <w:spacing w:val="-1"/>
        </w:rPr>
        <w:t>  r</w:t>
      </w:r>
      <w:r w:rsidR="00544F0E" w:rsidRPr="00C819E6">
        <w:rPr>
          <w:rFonts w:ascii="Cambria" w:hAnsi="Cambria"/>
        </w:rPr>
        <w:t>ega</w:t>
      </w:r>
      <w:r w:rsidR="00544F0E" w:rsidRPr="00C819E6">
        <w:rPr>
          <w:rFonts w:ascii="Cambria" w:hAnsi="Cambria"/>
          <w:spacing w:val="1"/>
        </w:rPr>
        <w:t>r</w:t>
      </w:r>
      <w:r w:rsidR="00544F0E" w:rsidRPr="00C819E6">
        <w:rPr>
          <w:rFonts w:ascii="Cambria" w:hAnsi="Cambria"/>
          <w:spacing w:val="-1"/>
        </w:rPr>
        <w:t>d</w:t>
      </w:r>
      <w:r w:rsidR="00544F0E" w:rsidRPr="00C819E6">
        <w:rPr>
          <w:rFonts w:ascii="Cambria" w:hAnsi="Cambria"/>
        </w:rPr>
        <w:t>i</w:t>
      </w:r>
      <w:r w:rsidR="00544F0E" w:rsidRPr="00C819E6">
        <w:rPr>
          <w:rFonts w:ascii="Cambria" w:hAnsi="Cambria"/>
          <w:spacing w:val="1"/>
        </w:rPr>
        <w:t>n</w:t>
      </w:r>
      <w:r w:rsidR="00544F0E" w:rsidRPr="00C819E6">
        <w:rPr>
          <w:rFonts w:ascii="Cambria" w:hAnsi="Cambria"/>
        </w:rPr>
        <w:t>g</w:t>
      </w:r>
      <w:r w:rsidR="00544F0E" w:rsidRPr="00C819E6">
        <w:rPr>
          <w:rFonts w:ascii="Cambria" w:hAnsi="Cambria"/>
          <w:spacing w:val="-8"/>
        </w:rPr>
        <w:t xml:space="preserve"> </w:t>
      </w:r>
      <w:r w:rsidR="00544F0E" w:rsidRPr="00C819E6">
        <w:rPr>
          <w:rFonts w:ascii="Cambria" w:hAnsi="Cambria"/>
        </w:rPr>
        <w:t>the</w:t>
      </w:r>
      <w:r w:rsidR="00544F0E" w:rsidRPr="00C819E6">
        <w:rPr>
          <w:rFonts w:ascii="Cambria" w:hAnsi="Cambria"/>
          <w:spacing w:val="-3"/>
        </w:rPr>
        <w:t xml:space="preserve"> </w:t>
      </w:r>
      <w:r w:rsidR="00544F0E" w:rsidRPr="00C819E6">
        <w:rPr>
          <w:rFonts w:ascii="Cambria" w:hAnsi="Cambria"/>
        </w:rPr>
        <w:t>s</w:t>
      </w:r>
      <w:r w:rsidR="00544F0E" w:rsidRPr="00C819E6">
        <w:rPr>
          <w:rFonts w:ascii="Cambria" w:hAnsi="Cambria"/>
          <w:spacing w:val="1"/>
        </w:rPr>
        <w:t>t</w:t>
      </w:r>
      <w:r w:rsidR="00544F0E" w:rsidRPr="00C819E6">
        <w:rPr>
          <w:rFonts w:ascii="Cambria" w:hAnsi="Cambria"/>
        </w:rPr>
        <w:t>a</w:t>
      </w:r>
      <w:r w:rsidR="00544F0E" w:rsidRPr="00C819E6">
        <w:rPr>
          <w:rFonts w:ascii="Cambria" w:hAnsi="Cambria"/>
          <w:spacing w:val="1"/>
        </w:rPr>
        <w:t>t</w:t>
      </w:r>
      <w:r w:rsidR="00544F0E" w:rsidRPr="00C819E6">
        <w:rPr>
          <w:rFonts w:ascii="Cambria" w:hAnsi="Cambria"/>
        </w:rPr>
        <w:t xml:space="preserve">us, </w:t>
      </w:r>
      <w:r w:rsidR="00544F0E" w:rsidRPr="00C819E6">
        <w:rPr>
          <w:rFonts w:ascii="Cambria" w:hAnsi="Cambria"/>
          <w:spacing w:val="1"/>
        </w:rPr>
        <w:t>p</w:t>
      </w:r>
      <w:r w:rsidR="00544F0E" w:rsidRPr="00C819E6">
        <w:rPr>
          <w:rFonts w:ascii="Cambria" w:hAnsi="Cambria"/>
        </w:rPr>
        <w:t>o</w:t>
      </w:r>
      <w:r w:rsidR="00544F0E" w:rsidRPr="00C819E6">
        <w:rPr>
          <w:rFonts w:ascii="Cambria" w:hAnsi="Cambria"/>
          <w:spacing w:val="-1"/>
        </w:rPr>
        <w:t>w</w:t>
      </w:r>
      <w:r w:rsidR="00544F0E" w:rsidRPr="00C819E6">
        <w:rPr>
          <w:rFonts w:ascii="Cambria" w:hAnsi="Cambria"/>
        </w:rPr>
        <w:t>ers</w:t>
      </w:r>
      <w:r w:rsidR="00544F0E" w:rsidRPr="00C819E6">
        <w:rPr>
          <w:rFonts w:ascii="Cambria" w:hAnsi="Cambria"/>
          <w:spacing w:val="-3"/>
        </w:rPr>
        <w:t xml:space="preserve"> </w:t>
      </w:r>
      <w:r w:rsidR="00544F0E" w:rsidRPr="00C819E6">
        <w:rPr>
          <w:rFonts w:ascii="Cambria" w:hAnsi="Cambria"/>
        </w:rPr>
        <w:t>and</w:t>
      </w:r>
      <w:r w:rsidR="00544F0E" w:rsidRPr="00C819E6">
        <w:rPr>
          <w:rFonts w:ascii="Cambria" w:hAnsi="Cambria"/>
          <w:spacing w:val="-3"/>
        </w:rPr>
        <w:t xml:space="preserve"> </w:t>
      </w:r>
      <w:r w:rsidR="00544F0E" w:rsidRPr="00C819E6">
        <w:rPr>
          <w:rFonts w:ascii="Cambria" w:hAnsi="Cambria"/>
        </w:rPr>
        <w:t>autho</w:t>
      </w:r>
      <w:r w:rsidR="00544F0E" w:rsidRPr="00C819E6">
        <w:rPr>
          <w:rFonts w:ascii="Cambria" w:hAnsi="Cambria"/>
          <w:spacing w:val="-1"/>
        </w:rPr>
        <w:t>r</w:t>
      </w:r>
      <w:r w:rsidR="00544F0E" w:rsidRPr="00C819E6">
        <w:rPr>
          <w:rFonts w:ascii="Cambria" w:hAnsi="Cambria"/>
        </w:rPr>
        <w:t>i</w:t>
      </w:r>
      <w:r w:rsidR="00544F0E" w:rsidRPr="00C819E6">
        <w:rPr>
          <w:rFonts w:ascii="Cambria" w:hAnsi="Cambria"/>
          <w:spacing w:val="1"/>
        </w:rPr>
        <w:t>t</w:t>
      </w:r>
      <w:r w:rsidR="00544F0E" w:rsidRPr="00C819E6">
        <w:rPr>
          <w:rFonts w:ascii="Cambria" w:hAnsi="Cambria"/>
        </w:rPr>
        <w:t>y</w:t>
      </w:r>
      <w:r w:rsidR="00544F0E" w:rsidRPr="00C819E6">
        <w:rPr>
          <w:rFonts w:ascii="Cambria" w:hAnsi="Cambria"/>
          <w:spacing w:val="-2"/>
        </w:rPr>
        <w:t xml:space="preserve"> </w:t>
      </w:r>
      <w:r w:rsidR="00544F0E" w:rsidRPr="00C819E6">
        <w:rPr>
          <w:rFonts w:ascii="Cambria" w:hAnsi="Cambria"/>
        </w:rPr>
        <w:t>of the</w:t>
      </w:r>
      <w:r w:rsidR="00544F0E" w:rsidRPr="00C819E6">
        <w:rPr>
          <w:rFonts w:ascii="Cambria" w:hAnsi="Cambria"/>
          <w:spacing w:val="-3"/>
        </w:rPr>
        <w:t xml:space="preserve"> </w:t>
      </w:r>
      <w:r w:rsidR="00544F0E" w:rsidRPr="00C819E6">
        <w:rPr>
          <w:rFonts w:ascii="Cambria" w:hAnsi="Cambria"/>
        </w:rPr>
        <w:t>Inst</w:t>
      </w:r>
      <w:r w:rsidR="00544F0E" w:rsidRPr="00C819E6">
        <w:rPr>
          <w:rFonts w:ascii="Cambria" w:hAnsi="Cambria"/>
          <w:spacing w:val="1"/>
        </w:rPr>
        <w:t>i</w:t>
      </w:r>
      <w:r w:rsidR="00544F0E" w:rsidRPr="00C819E6">
        <w:rPr>
          <w:rFonts w:ascii="Cambria" w:hAnsi="Cambria"/>
        </w:rPr>
        <w:t>tut</w:t>
      </w:r>
      <w:r w:rsidR="00544F0E" w:rsidRPr="00C819E6">
        <w:rPr>
          <w:rFonts w:ascii="Cambria" w:hAnsi="Cambria"/>
          <w:spacing w:val="1"/>
        </w:rPr>
        <w:t>i</w:t>
      </w:r>
      <w:r w:rsidR="00544F0E" w:rsidRPr="00C819E6">
        <w:rPr>
          <w:rFonts w:ascii="Cambria" w:hAnsi="Cambria"/>
        </w:rPr>
        <w:t>on</w:t>
      </w:r>
      <w:r w:rsidR="00544F0E" w:rsidRPr="00C819E6">
        <w:rPr>
          <w:rFonts w:ascii="Cambria" w:hAnsi="Cambria"/>
          <w:spacing w:val="-2"/>
        </w:rPr>
        <w:t xml:space="preserve"> </w:t>
      </w:r>
      <w:r w:rsidR="00544F0E" w:rsidRPr="00C819E6">
        <w:rPr>
          <w:rFonts w:ascii="Cambria" w:hAnsi="Cambria"/>
        </w:rPr>
        <w:t>or</w:t>
      </w:r>
      <w:r w:rsidR="00544F0E" w:rsidRPr="00C819E6">
        <w:rPr>
          <w:rFonts w:ascii="Cambria" w:hAnsi="Cambria"/>
          <w:spacing w:val="-1"/>
        </w:rPr>
        <w:t xml:space="preserve"> </w:t>
      </w:r>
      <w:r w:rsidR="00544F0E" w:rsidRPr="00C819E6">
        <w:rPr>
          <w:rFonts w:ascii="Cambria" w:hAnsi="Cambria"/>
        </w:rPr>
        <w:t>the Inst</w:t>
      </w:r>
      <w:r w:rsidR="00544F0E" w:rsidRPr="00C819E6">
        <w:rPr>
          <w:rFonts w:ascii="Cambria" w:hAnsi="Cambria"/>
          <w:spacing w:val="1"/>
        </w:rPr>
        <w:t>i</w:t>
      </w:r>
      <w:r w:rsidR="00544F0E" w:rsidRPr="00C819E6">
        <w:rPr>
          <w:rFonts w:ascii="Cambria" w:hAnsi="Cambria"/>
        </w:rPr>
        <w:t>tut</w:t>
      </w:r>
      <w:r w:rsidR="00544F0E" w:rsidRPr="00C819E6">
        <w:rPr>
          <w:rFonts w:ascii="Cambria" w:hAnsi="Cambria"/>
          <w:spacing w:val="1"/>
        </w:rPr>
        <w:t>i</w:t>
      </w:r>
      <w:r w:rsidR="00544F0E" w:rsidRPr="00C819E6">
        <w:rPr>
          <w:rFonts w:ascii="Cambria" w:hAnsi="Cambria"/>
        </w:rPr>
        <w:t xml:space="preserve">on’s </w:t>
      </w:r>
      <w:r w:rsidR="00544F0E" w:rsidRPr="00C819E6">
        <w:rPr>
          <w:rFonts w:ascii="Cambria" w:hAnsi="Cambria"/>
          <w:spacing w:val="1"/>
        </w:rPr>
        <w:t>p</w:t>
      </w:r>
      <w:r w:rsidR="00544F0E" w:rsidRPr="00C819E6">
        <w:rPr>
          <w:rFonts w:ascii="Cambria" w:hAnsi="Cambria"/>
          <w:spacing w:val="-1"/>
        </w:rPr>
        <w:t>r</w:t>
      </w:r>
      <w:r w:rsidR="00544F0E" w:rsidRPr="00C819E6">
        <w:rPr>
          <w:rFonts w:ascii="Cambria" w:hAnsi="Cambria"/>
        </w:rPr>
        <w:t>i</w:t>
      </w:r>
      <w:r w:rsidR="00544F0E" w:rsidRPr="00C819E6">
        <w:rPr>
          <w:rFonts w:ascii="Cambria" w:hAnsi="Cambria"/>
          <w:spacing w:val="1"/>
        </w:rPr>
        <w:t>n</w:t>
      </w:r>
      <w:r w:rsidR="00544F0E" w:rsidRPr="00C819E6">
        <w:rPr>
          <w:rFonts w:ascii="Cambria" w:hAnsi="Cambria"/>
        </w:rPr>
        <w:t>c</w:t>
      </w:r>
      <w:r w:rsidR="00544F0E" w:rsidRPr="00C819E6">
        <w:rPr>
          <w:rFonts w:ascii="Cambria" w:hAnsi="Cambria"/>
          <w:spacing w:val="-2"/>
        </w:rPr>
        <w:t>i</w:t>
      </w:r>
      <w:r w:rsidR="00544F0E" w:rsidRPr="00C819E6">
        <w:rPr>
          <w:rFonts w:ascii="Cambria" w:hAnsi="Cambria"/>
          <w:spacing w:val="1"/>
        </w:rPr>
        <w:t>p</w:t>
      </w:r>
      <w:r w:rsidR="00544F0E" w:rsidRPr="00C819E6">
        <w:rPr>
          <w:rFonts w:ascii="Cambria" w:hAnsi="Cambria"/>
        </w:rPr>
        <w:t>al(s</w:t>
      </w:r>
      <w:r w:rsidR="00544F0E" w:rsidRPr="00C819E6">
        <w:rPr>
          <w:rFonts w:ascii="Cambria" w:hAnsi="Cambria"/>
          <w:spacing w:val="1"/>
        </w:rPr>
        <w:t>)</w:t>
      </w:r>
      <w:r w:rsidR="00544F0E" w:rsidRPr="00C819E6">
        <w:rPr>
          <w:rFonts w:ascii="Cambria" w:hAnsi="Cambria"/>
        </w:rPr>
        <w:t>,</w:t>
      </w:r>
      <w:r w:rsidR="00544F0E" w:rsidRPr="00C819E6">
        <w:rPr>
          <w:rFonts w:ascii="Cambria" w:hAnsi="Cambria"/>
          <w:spacing w:val="-1"/>
        </w:rPr>
        <w:t xml:space="preserve"> I</w:t>
      </w:r>
      <w:r w:rsidR="00544F0E" w:rsidRPr="00C819E6">
        <w:rPr>
          <w:rFonts w:ascii="Cambria" w:hAnsi="Cambria"/>
        </w:rPr>
        <w:t>ns</w:t>
      </w:r>
      <w:r w:rsidR="00544F0E" w:rsidRPr="00C819E6">
        <w:rPr>
          <w:rFonts w:ascii="Cambria" w:hAnsi="Cambria"/>
          <w:spacing w:val="1"/>
        </w:rPr>
        <w:t>t</w:t>
      </w:r>
      <w:r w:rsidR="00544F0E" w:rsidRPr="00C819E6">
        <w:rPr>
          <w:rFonts w:ascii="Cambria" w:hAnsi="Cambria"/>
        </w:rPr>
        <w:t>i</w:t>
      </w:r>
      <w:r w:rsidR="00544F0E" w:rsidRPr="00C819E6">
        <w:rPr>
          <w:rFonts w:ascii="Cambria" w:hAnsi="Cambria"/>
          <w:spacing w:val="1"/>
        </w:rPr>
        <w:t>t</w:t>
      </w:r>
      <w:r w:rsidR="00544F0E" w:rsidRPr="00C819E6">
        <w:rPr>
          <w:rFonts w:ascii="Cambria" w:hAnsi="Cambria"/>
        </w:rPr>
        <w:t>ution</w:t>
      </w:r>
      <w:r w:rsidR="00544F0E" w:rsidRPr="00C819E6">
        <w:rPr>
          <w:rFonts w:ascii="Cambria" w:hAnsi="Cambria"/>
          <w:spacing w:val="2"/>
        </w:rPr>
        <w:t xml:space="preserve"> </w:t>
      </w:r>
      <w:r w:rsidR="00544F0E" w:rsidRPr="00C819E6">
        <w:rPr>
          <w:rFonts w:ascii="Cambria" w:hAnsi="Cambria"/>
        </w:rPr>
        <w:t>shall</w:t>
      </w:r>
      <w:r w:rsidR="00544F0E" w:rsidRPr="00C819E6">
        <w:rPr>
          <w:rFonts w:ascii="Cambria" w:hAnsi="Cambria"/>
          <w:spacing w:val="-1"/>
        </w:rPr>
        <w:t xml:space="preserve"> </w:t>
      </w:r>
      <w:r w:rsidR="00544F0E" w:rsidRPr="00C819E6">
        <w:rPr>
          <w:rFonts w:ascii="Cambria" w:hAnsi="Cambria"/>
        </w:rPr>
        <w:t>i</w:t>
      </w:r>
      <w:r w:rsidR="00544F0E" w:rsidRPr="00C819E6">
        <w:rPr>
          <w:rFonts w:ascii="Cambria" w:hAnsi="Cambria"/>
          <w:spacing w:val="1"/>
        </w:rPr>
        <w:t>n</w:t>
      </w:r>
      <w:r w:rsidR="00544F0E" w:rsidRPr="00C819E6">
        <w:rPr>
          <w:rFonts w:ascii="Cambria" w:hAnsi="Cambria"/>
          <w:spacing w:val="-1"/>
        </w:rPr>
        <w:t>d</w:t>
      </w:r>
      <w:r w:rsidR="00544F0E" w:rsidRPr="00C819E6">
        <w:rPr>
          <w:rFonts w:ascii="Cambria" w:hAnsi="Cambria"/>
        </w:rPr>
        <w:t>emn</w:t>
      </w:r>
      <w:r w:rsidR="00544F0E" w:rsidRPr="00C819E6">
        <w:rPr>
          <w:rFonts w:ascii="Cambria" w:hAnsi="Cambria"/>
          <w:spacing w:val="1"/>
        </w:rPr>
        <w:t>i</w:t>
      </w:r>
      <w:r w:rsidR="00544F0E" w:rsidRPr="00C819E6">
        <w:rPr>
          <w:rFonts w:ascii="Cambria" w:hAnsi="Cambria"/>
        </w:rPr>
        <w:t>f</w:t>
      </w:r>
      <w:r w:rsidR="00544F0E" w:rsidRPr="00C819E6">
        <w:rPr>
          <w:rFonts w:ascii="Cambria" w:hAnsi="Cambria"/>
          <w:spacing w:val="-2"/>
        </w:rPr>
        <w:t>y</w:t>
      </w:r>
      <w:r w:rsidR="00544F0E" w:rsidRPr="00C819E6">
        <w:t>,</w:t>
      </w:r>
      <w:r w:rsidR="00544F0E" w:rsidRPr="00C819E6">
        <w:rPr>
          <w:rFonts w:ascii="Cambria" w:hAnsi="Cambria"/>
          <w:spacing w:val="-9"/>
        </w:rPr>
        <w:t xml:space="preserve"> </w:t>
      </w:r>
      <w:r w:rsidR="00544F0E" w:rsidRPr="00C819E6">
        <w:rPr>
          <w:rFonts w:ascii="Cambria" w:hAnsi="Cambria"/>
        </w:rPr>
        <w:t>h</w:t>
      </w:r>
      <w:r w:rsidR="00544F0E" w:rsidRPr="00C819E6">
        <w:rPr>
          <w:rFonts w:ascii="Cambria" w:hAnsi="Cambria"/>
          <w:spacing w:val="-1"/>
        </w:rPr>
        <w:t>o</w:t>
      </w:r>
      <w:r w:rsidR="00544F0E" w:rsidRPr="00C819E6">
        <w:rPr>
          <w:rFonts w:ascii="Cambria" w:hAnsi="Cambria"/>
        </w:rPr>
        <w:t>ld</w:t>
      </w:r>
      <w:r w:rsidR="00544F0E" w:rsidRPr="00C819E6">
        <w:rPr>
          <w:rFonts w:ascii="Cambria" w:hAnsi="Cambria"/>
          <w:spacing w:val="-4"/>
        </w:rPr>
        <w:t xml:space="preserve"> </w:t>
      </w:r>
      <w:r w:rsidR="00544F0E" w:rsidRPr="00C819E6">
        <w:rPr>
          <w:rFonts w:ascii="Cambria" w:hAnsi="Cambria"/>
        </w:rPr>
        <w:t>ha</w:t>
      </w:r>
      <w:r w:rsidR="00544F0E" w:rsidRPr="00C819E6">
        <w:rPr>
          <w:rFonts w:ascii="Cambria" w:hAnsi="Cambria"/>
          <w:spacing w:val="-1"/>
        </w:rPr>
        <w:t>r</w:t>
      </w:r>
      <w:r w:rsidR="00544F0E" w:rsidRPr="00C819E6">
        <w:rPr>
          <w:rFonts w:ascii="Cambria" w:hAnsi="Cambria"/>
        </w:rPr>
        <w:t>m</w:t>
      </w:r>
      <w:r w:rsidR="00544F0E" w:rsidRPr="00C819E6">
        <w:rPr>
          <w:rFonts w:ascii="Cambria" w:hAnsi="Cambria"/>
          <w:spacing w:val="-1"/>
        </w:rPr>
        <w:t>l</w:t>
      </w:r>
      <w:r w:rsidR="00544F0E" w:rsidRPr="00C819E6">
        <w:rPr>
          <w:rFonts w:ascii="Cambria" w:hAnsi="Cambria"/>
        </w:rPr>
        <w:t>ess</w:t>
      </w:r>
      <w:r w:rsidR="00544F0E" w:rsidRPr="00C819E6">
        <w:rPr>
          <w:rFonts w:ascii="Cambria" w:hAnsi="Cambria"/>
          <w:spacing w:val="-7"/>
        </w:rPr>
        <w:t xml:space="preserve"> </w:t>
      </w:r>
      <w:r w:rsidR="00544F0E" w:rsidRPr="00C819E6">
        <w:rPr>
          <w:rFonts w:ascii="Cambria" w:hAnsi="Cambria"/>
          <w:spacing w:val="1"/>
        </w:rPr>
        <w:t>a</w:t>
      </w:r>
      <w:r w:rsidR="00544F0E" w:rsidRPr="00C819E6">
        <w:rPr>
          <w:rFonts w:ascii="Cambria" w:hAnsi="Cambria"/>
        </w:rPr>
        <w:t>nd</w:t>
      </w:r>
      <w:r w:rsidR="00544F0E" w:rsidRPr="00C819E6">
        <w:rPr>
          <w:rFonts w:ascii="Cambria" w:hAnsi="Cambria"/>
          <w:spacing w:val="-2"/>
        </w:rPr>
        <w:t xml:space="preserve"> </w:t>
      </w:r>
      <w:r w:rsidR="00544F0E" w:rsidRPr="00C819E6">
        <w:rPr>
          <w:rFonts w:ascii="Cambria" w:hAnsi="Cambria"/>
          <w:spacing w:val="-1"/>
        </w:rPr>
        <w:t>d</w:t>
      </w:r>
      <w:r w:rsidR="00544F0E" w:rsidRPr="00C819E6">
        <w:rPr>
          <w:rFonts w:ascii="Cambria" w:hAnsi="Cambria"/>
        </w:rPr>
        <w:t xml:space="preserve">efend </w:t>
      </w:r>
      <w:r w:rsidR="009E3D84">
        <w:rPr>
          <w:rFonts w:ascii="Cambria" w:hAnsi="Cambria"/>
          <w:spacing w:val="1"/>
        </w:rPr>
        <w:t>SPONSOR</w:t>
      </w:r>
      <w:r w:rsidR="00544F0E" w:rsidRPr="00C819E6">
        <w:rPr>
          <w:rFonts w:ascii="Cambria" w:hAnsi="Cambria"/>
        </w:rPr>
        <w:t>,</w:t>
      </w:r>
      <w:r w:rsidR="00544F0E" w:rsidRPr="00C819E6">
        <w:rPr>
          <w:rFonts w:ascii="Cambria" w:hAnsi="Cambria"/>
          <w:spacing w:val="1"/>
        </w:rPr>
        <w:t xml:space="preserve"> </w:t>
      </w:r>
      <w:r w:rsidR="00544F0E" w:rsidRPr="00C819E6">
        <w:rPr>
          <w:rFonts w:ascii="Cambria" w:hAnsi="Cambria"/>
        </w:rPr>
        <w:t>i</w:t>
      </w:r>
      <w:r w:rsidR="00544F0E" w:rsidRPr="00C819E6">
        <w:rPr>
          <w:rFonts w:ascii="Cambria" w:hAnsi="Cambria"/>
          <w:spacing w:val="1"/>
        </w:rPr>
        <w:t>t</w:t>
      </w:r>
      <w:r w:rsidR="00544F0E" w:rsidRPr="00C819E6">
        <w:rPr>
          <w:rFonts w:ascii="Cambria" w:hAnsi="Cambria"/>
        </w:rPr>
        <w:t xml:space="preserve">s </w:t>
      </w:r>
      <w:r w:rsidR="00544F0E" w:rsidRPr="00C819E6">
        <w:rPr>
          <w:rFonts w:ascii="Cambria" w:hAnsi="Cambria"/>
          <w:spacing w:val="-1"/>
        </w:rPr>
        <w:t>d</w:t>
      </w:r>
      <w:r w:rsidR="00544F0E" w:rsidRPr="00C819E6">
        <w:rPr>
          <w:rFonts w:ascii="Cambria" w:hAnsi="Cambria"/>
        </w:rPr>
        <w:t>irecto</w:t>
      </w:r>
      <w:r w:rsidR="00544F0E" w:rsidRPr="00C819E6">
        <w:rPr>
          <w:rFonts w:ascii="Cambria" w:hAnsi="Cambria"/>
          <w:spacing w:val="-1"/>
        </w:rPr>
        <w:t>r</w:t>
      </w:r>
      <w:r w:rsidR="00544F0E" w:rsidRPr="00C819E6">
        <w:rPr>
          <w:rFonts w:ascii="Cambria" w:hAnsi="Cambria"/>
        </w:rPr>
        <w:t>s,</w:t>
      </w:r>
      <w:r w:rsidR="00544F0E" w:rsidRPr="00C819E6">
        <w:rPr>
          <w:rFonts w:ascii="Cambria" w:hAnsi="Cambria"/>
          <w:spacing w:val="1"/>
        </w:rPr>
        <w:t xml:space="preserve"> </w:t>
      </w:r>
      <w:r w:rsidR="00544F0E" w:rsidRPr="00C819E6">
        <w:rPr>
          <w:rFonts w:ascii="Cambria" w:hAnsi="Cambria"/>
          <w:spacing w:val="-3"/>
        </w:rPr>
        <w:t>o</w:t>
      </w:r>
      <w:r w:rsidR="00544F0E" w:rsidRPr="00C819E6">
        <w:rPr>
          <w:rFonts w:ascii="Cambria" w:hAnsi="Cambria"/>
        </w:rPr>
        <w:t>f</w:t>
      </w:r>
      <w:r w:rsidR="00544F0E" w:rsidRPr="00C819E6">
        <w:rPr>
          <w:rFonts w:ascii="Cambria" w:hAnsi="Cambria"/>
          <w:spacing w:val="-1"/>
        </w:rPr>
        <w:t>f</w:t>
      </w:r>
      <w:r w:rsidR="00544F0E" w:rsidRPr="00C819E6">
        <w:rPr>
          <w:rFonts w:ascii="Cambria" w:hAnsi="Cambria"/>
        </w:rPr>
        <w:t>icers,</w:t>
      </w:r>
      <w:r w:rsidR="00544F0E" w:rsidRPr="00C819E6">
        <w:rPr>
          <w:rFonts w:ascii="Cambria" w:hAnsi="Cambria"/>
          <w:spacing w:val="1"/>
        </w:rPr>
        <w:t xml:space="preserve"> </w:t>
      </w:r>
      <w:r w:rsidR="00544F0E" w:rsidRPr="00C819E6">
        <w:rPr>
          <w:rFonts w:ascii="Cambria" w:hAnsi="Cambria"/>
        </w:rPr>
        <w:t>em</w:t>
      </w:r>
      <w:r w:rsidR="00544F0E" w:rsidRPr="00C819E6">
        <w:rPr>
          <w:rFonts w:ascii="Cambria" w:hAnsi="Cambria"/>
          <w:spacing w:val="1"/>
        </w:rPr>
        <w:t>p</w:t>
      </w:r>
      <w:r w:rsidR="00544F0E" w:rsidRPr="00C819E6">
        <w:rPr>
          <w:rFonts w:ascii="Cambria" w:hAnsi="Cambria"/>
        </w:rPr>
        <w:t>lo</w:t>
      </w:r>
      <w:r w:rsidR="00544F0E" w:rsidRPr="00C819E6">
        <w:rPr>
          <w:rFonts w:ascii="Cambria" w:hAnsi="Cambria"/>
          <w:spacing w:val="-1"/>
        </w:rPr>
        <w:t>y</w:t>
      </w:r>
      <w:r w:rsidR="00544F0E" w:rsidRPr="00C819E6">
        <w:rPr>
          <w:rFonts w:ascii="Cambria" w:hAnsi="Cambria"/>
        </w:rPr>
        <w:t>e</w:t>
      </w:r>
      <w:r w:rsidR="00544F0E" w:rsidRPr="00C819E6">
        <w:rPr>
          <w:rFonts w:ascii="Cambria" w:hAnsi="Cambria"/>
          <w:spacing w:val="1"/>
        </w:rPr>
        <w:t>e</w:t>
      </w:r>
      <w:r w:rsidR="00544F0E" w:rsidRPr="00C819E6">
        <w:rPr>
          <w:rFonts w:ascii="Cambria" w:hAnsi="Cambria"/>
        </w:rPr>
        <w:t>s a</w:t>
      </w:r>
      <w:r w:rsidR="00544F0E" w:rsidRPr="00C819E6">
        <w:rPr>
          <w:rFonts w:ascii="Cambria" w:hAnsi="Cambria"/>
          <w:spacing w:val="1"/>
        </w:rPr>
        <w:t>n</w:t>
      </w:r>
      <w:r w:rsidR="00544F0E" w:rsidRPr="00C819E6">
        <w:rPr>
          <w:rFonts w:ascii="Cambria" w:hAnsi="Cambria"/>
        </w:rPr>
        <w:t>d</w:t>
      </w:r>
      <w:r w:rsidR="00544F0E" w:rsidRPr="00C819E6">
        <w:rPr>
          <w:rFonts w:ascii="Cambria" w:hAnsi="Cambria"/>
          <w:spacing w:val="-1"/>
        </w:rPr>
        <w:t xml:space="preserve"> </w:t>
      </w:r>
      <w:r w:rsidR="00544F0E" w:rsidRPr="00C819E6">
        <w:rPr>
          <w:rFonts w:ascii="Cambria" w:hAnsi="Cambria"/>
        </w:rPr>
        <w:t>agen</w:t>
      </w:r>
      <w:r w:rsidR="00544F0E" w:rsidRPr="00C819E6">
        <w:rPr>
          <w:rFonts w:ascii="Cambria" w:hAnsi="Cambria"/>
          <w:spacing w:val="1"/>
        </w:rPr>
        <w:t>t</w:t>
      </w:r>
      <w:r w:rsidR="00544F0E" w:rsidRPr="00C819E6">
        <w:rPr>
          <w:rFonts w:ascii="Cambria" w:hAnsi="Cambria"/>
        </w:rPr>
        <w:t>s,</w:t>
      </w:r>
      <w:r w:rsidR="00544F0E" w:rsidRPr="00C819E6">
        <w:rPr>
          <w:rFonts w:ascii="Cambria" w:hAnsi="Cambria"/>
          <w:spacing w:val="1"/>
        </w:rPr>
        <w:t xml:space="preserve"> </w:t>
      </w:r>
      <w:r w:rsidR="008B16FE" w:rsidRPr="00C819E6">
        <w:rPr>
          <w:bCs/>
          <w:szCs w:val="24"/>
        </w:rPr>
        <w:t xml:space="preserve">(individually a </w:t>
      </w:r>
      <w:r w:rsidR="008B16FE" w:rsidRPr="00C819E6">
        <w:rPr>
          <w:b/>
        </w:rPr>
        <w:t>“SPONSOR</w:t>
      </w:r>
      <w:r w:rsidR="008B16FE" w:rsidRPr="00C819E6">
        <w:t xml:space="preserve"> </w:t>
      </w:r>
      <w:r w:rsidR="008B16FE" w:rsidRPr="00C819E6">
        <w:rPr>
          <w:b/>
        </w:rPr>
        <w:t>Indemnified</w:t>
      </w:r>
      <w:r w:rsidR="008B16FE" w:rsidRPr="00C819E6">
        <w:t xml:space="preserve"> </w:t>
      </w:r>
      <w:r w:rsidR="008B16FE" w:rsidRPr="00C819E6">
        <w:rPr>
          <w:b/>
        </w:rPr>
        <w:t>Part</w:t>
      </w:r>
      <w:r w:rsidR="003679A5">
        <w:rPr>
          <w:b/>
        </w:rPr>
        <w:t>y</w:t>
      </w:r>
      <w:r w:rsidR="008B16FE" w:rsidRPr="00C819E6">
        <w:rPr>
          <w:b/>
        </w:rPr>
        <w:t xml:space="preserve">” </w:t>
      </w:r>
      <w:r w:rsidR="008B16FE" w:rsidRPr="00C819E6">
        <w:t xml:space="preserve">and collectively, the </w:t>
      </w:r>
      <w:r w:rsidR="008B16FE" w:rsidRPr="00C819E6">
        <w:rPr>
          <w:b/>
        </w:rPr>
        <w:t>“SPONSOR</w:t>
      </w:r>
      <w:r w:rsidR="008B16FE" w:rsidRPr="00C819E6">
        <w:t xml:space="preserve"> </w:t>
      </w:r>
      <w:r w:rsidR="008B16FE" w:rsidRPr="00C819E6">
        <w:rPr>
          <w:b/>
        </w:rPr>
        <w:t>Indemnified</w:t>
      </w:r>
      <w:r w:rsidR="008B16FE" w:rsidRPr="00C819E6">
        <w:t xml:space="preserve"> </w:t>
      </w:r>
      <w:r w:rsidR="008B16FE" w:rsidRPr="00C819E6">
        <w:rPr>
          <w:b/>
        </w:rPr>
        <w:t>Parties”</w:t>
      </w:r>
      <w:r w:rsidR="008B16FE" w:rsidRPr="00C819E6">
        <w:rPr>
          <w:bCs/>
          <w:szCs w:val="24"/>
        </w:rPr>
        <w:t xml:space="preserve">) </w:t>
      </w:r>
      <w:r w:rsidR="00544F0E" w:rsidRPr="00C819E6">
        <w:rPr>
          <w:rFonts w:ascii="Cambria" w:hAnsi="Cambria"/>
          <w:spacing w:val="-1"/>
        </w:rPr>
        <w:t>fr</w:t>
      </w:r>
      <w:r w:rsidR="00544F0E" w:rsidRPr="00C819E6">
        <w:rPr>
          <w:rFonts w:ascii="Cambria" w:hAnsi="Cambria"/>
        </w:rPr>
        <w:t>om</w:t>
      </w:r>
      <w:r w:rsidR="00544F0E" w:rsidRPr="00C819E6">
        <w:rPr>
          <w:rFonts w:ascii="Cambria" w:hAnsi="Cambria"/>
          <w:spacing w:val="-1"/>
        </w:rPr>
        <w:t xml:space="preserve"> </w:t>
      </w:r>
      <w:r w:rsidR="00544F0E" w:rsidRPr="00C819E6">
        <w:rPr>
          <w:rFonts w:ascii="Cambria" w:hAnsi="Cambria"/>
        </w:rPr>
        <w:t>a</w:t>
      </w:r>
      <w:r w:rsidR="00544F0E" w:rsidRPr="00C819E6">
        <w:rPr>
          <w:rFonts w:ascii="Cambria" w:hAnsi="Cambria"/>
          <w:spacing w:val="1"/>
        </w:rPr>
        <w:t>n</w:t>
      </w:r>
      <w:r w:rsidR="00544F0E" w:rsidRPr="00C819E6">
        <w:rPr>
          <w:rFonts w:ascii="Cambria" w:hAnsi="Cambria"/>
        </w:rPr>
        <w:t>d</w:t>
      </w:r>
      <w:r w:rsidR="00544F0E" w:rsidRPr="00C819E6">
        <w:rPr>
          <w:rFonts w:ascii="Cambria" w:hAnsi="Cambria"/>
          <w:spacing w:val="-1"/>
        </w:rPr>
        <w:t xml:space="preserve"> </w:t>
      </w:r>
      <w:r w:rsidR="00544F0E" w:rsidRPr="00C819E6">
        <w:rPr>
          <w:rFonts w:ascii="Cambria" w:hAnsi="Cambria"/>
        </w:rPr>
        <w:t>agai</w:t>
      </w:r>
      <w:r w:rsidR="00544F0E" w:rsidRPr="00C819E6">
        <w:rPr>
          <w:rFonts w:ascii="Cambria" w:hAnsi="Cambria"/>
          <w:spacing w:val="1"/>
        </w:rPr>
        <w:t>n</w:t>
      </w:r>
      <w:r w:rsidR="00544F0E" w:rsidRPr="00C819E6">
        <w:rPr>
          <w:rFonts w:ascii="Cambria" w:hAnsi="Cambria"/>
        </w:rPr>
        <w:t xml:space="preserve">st </w:t>
      </w:r>
      <w:r w:rsidR="003679A5">
        <w:rPr>
          <w:rFonts w:ascii="Cambria" w:hAnsi="Cambria"/>
        </w:rPr>
        <w:t>any</w:t>
      </w:r>
      <w:r w:rsidR="003679A5" w:rsidRPr="00C819E6">
        <w:rPr>
          <w:rFonts w:ascii="Cambria" w:hAnsi="Cambria"/>
        </w:rPr>
        <w:t xml:space="preserve"> </w:t>
      </w:r>
      <w:r w:rsidR="008B16FE" w:rsidRPr="00C819E6">
        <w:rPr>
          <w:rFonts w:ascii="Cambria" w:hAnsi="Cambria"/>
          <w:spacing w:val="-1"/>
        </w:rPr>
        <w:t>Losses</w:t>
      </w:r>
      <w:r w:rsidR="00544F0E" w:rsidRPr="00C819E6">
        <w:rPr>
          <w:rFonts w:ascii="Cambria" w:hAnsi="Cambria"/>
        </w:rPr>
        <w:t xml:space="preserve"> to the </w:t>
      </w:r>
      <w:r w:rsidR="00544F0E" w:rsidRPr="00C819E6">
        <w:rPr>
          <w:rFonts w:ascii="Cambria" w:hAnsi="Cambria"/>
          <w:spacing w:val="1"/>
        </w:rPr>
        <w:t>e</w:t>
      </w:r>
      <w:r w:rsidR="00544F0E" w:rsidRPr="00C819E6">
        <w:rPr>
          <w:rFonts w:ascii="Cambria" w:hAnsi="Cambria"/>
          <w:spacing w:val="-1"/>
        </w:rPr>
        <w:t>x</w:t>
      </w:r>
      <w:r w:rsidR="00544F0E" w:rsidRPr="00C819E6">
        <w:rPr>
          <w:rFonts w:ascii="Cambria" w:hAnsi="Cambria"/>
        </w:rPr>
        <w:t>t</w:t>
      </w:r>
      <w:r w:rsidR="00544F0E" w:rsidRPr="00C819E6">
        <w:rPr>
          <w:rFonts w:ascii="Cambria" w:hAnsi="Cambria"/>
          <w:spacing w:val="1"/>
        </w:rPr>
        <w:t>e</w:t>
      </w:r>
      <w:r w:rsidR="00544F0E" w:rsidRPr="00C819E6">
        <w:rPr>
          <w:rFonts w:ascii="Cambria" w:hAnsi="Cambria"/>
        </w:rPr>
        <w:t>nt</w:t>
      </w:r>
      <w:r w:rsidR="00544F0E" w:rsidRPr="00C819E6">
        <w:rPr>
          <w:rFonts w:ascii="Cambria" w:hAnsi="Cambria"/>
          <w:spacing w:val="1"/>
        </w:rPr>
        <w:t xml:space="preserve"> </w:t>
      </w:r>
      <w:r w:rsidR="00544F0E" w:rsidRPr="00C819E6">
        <w:rPr>
          <w:rFonts w:ascii="Cambria" w:hAnsi="Cambria"/>
          <w:spacing w:val="-1"/>
        </w:rPr>
        <w:t>d</w:t>
      </w:r>
      <w:r w:rsidR="00544F0E" w:rsidRPr="00C819E6">
        <w:rPr>
          <w:rFonts w:ascii="Cambria" w:hAnsi="Cambria"/>
        </w:rPr>
        <w:t>irectly</w:t>
      </w:r>
      <w:r w:rsidR="00544F0E" w:rsidRPr="00C819E6">
        <w:rPr>
          <w:rFonts w:ascii="Cambria" w:hAnsi="Cambria"/>
          <w:spacing w:val="-1"/>
        </w:rPr>
        <w:t xml:space="preserve"> </w:t>
      </w:r>
      <w:r w:rsidR="00544F0E" w:rsidRPr="00C819E6">
        <w:rPr>
          <w:rFonts w:ascii="Cambria" w:hAnsi="Cambria"/>
        </w:rPr>
        <w:t>a</w:t>
      </w:r>
      <w:r w:rsidR="00544F0E" w:rsidRPr="00C819E6">
        <w:rPr>
          <w:rFonts w:ascii="Cambria" w:hAnsi="Cambria"/>
          <w:spacing w:val="1"/>
        </w:rPr>
        <w:t>t</w:t>
      </w:r>
      <w:r w:rsidR="00544F0E" w:rsidRPr="00C819E6">
        <w:rPr>
          <w:rFonts w:ascii="Cambria" w:hAnsi="Cambria"/>
        </w:rPr>
        <w:t>tributa</w:t>
      </w:r>
      <w:r w:rsidR="00544F0E" w:rsidRPr="00C819E6">
        <w:rPr>
          <w:rFonts w:ascii="Cambria" w:hAnsi="Cambria"/>
          <w:spacing w:val="1"/>
        </w:rPr>
        <w:t>b</w:t>
      </w:r>
      <w:r w:rsidR="00544F0E" w:rsidRPr="00C819E6">
        <w:rPr>
          <w:rFonts w:ascii="Cambria" w:hAnsi="Cambria"/>
        </w:rPr>
        <w:t xml:space="preserve">le to </w:t>
      </w:r>
      <w:r w:rsidR="00544F0E" w:rsidRPr="00C819E6">
        <w:rPr>
          <w:rFonts w:ascii="Cambria" w:hAnsi="Cambria"/>
          <w:spacing w:val="-1"/>
        </w:rPr>
        <w:t>I</w:t>
      </w:r>
      <w:r w:rsidR="00544F0E" w:rsidRPr="00C819E6">
        <w:rPr>
          <w:rFonts w:ascii="Cambria" w:hAnsi="Cambria"/>
        </w:rPr>
        <w:t>ns</w:t>
      </w:r>
      <w:r w:rsidR="00544F0E" w:rsidRPr="00C819E6">
        <w:rPr>
          <w:rFonts w:ascii="Cambria" w:hAnsi="Cambria"/>
          <w:spacing w:val="1"/>
        </w:rPr>
        <w:t>t</w:t>
      </w:r>
      <w:r w:rsidR="00544F0E" w:rsidRPr="00C819E6">
        <w:rPr>
          <w:rFonts w:ascii="Cambria" w:hAnsi="Cambria"/>
        </w:rPr>
        <w:t>i</w:t>
      </w:r>
      <w:r w:rsidR="00544F0E" w:rsidRPr="00C819E6">
        <w:rPr>
          <w:rFonts w:ascii="Cambria" w:hAnsi="Cambria"/>
          <w:spacing w:val="1"/>
        </w:rPr>
        <w:t>t</w:t>
      </w:r>
      <w:r w:rsidR="00544F0E" w:rsidRPr="00C819E6">
        <w:rPr>
          <w:rFonts w:ascii="Cambria" w:hAnsi="Cambria"/>
        </w:rPr>
        <w:t>u</w:t>
      </w:r>
      <w:r w:rsidR="00544F0E" w:rsidRPr="00C819E6">
        <w:rPr>
          <w:rFonts w:ascii="Cambria" w:hAnsi="Cambria"/>
          <w:spacing w:val="-2"/>
        </w:rPr>
        <w:t>ti</w:t>
      </w:r>
      <w:r w:rsidR="00544F0E" w:rsidRPr="00C819E6">
        <w:rPr>
          <w:rFonts w:ascii="Cambria" w:hAnsi="Cambria"/>
        </w:rPr>
        <w:t>on’s n</w:t>
      </w:r>
      <w:r w:rsidR="00544F0E" w:rsidRPr="00C819E6">
        <w:rPr>
          <w:rFonts w:ascii="Cambria" w:hAnsi="Cambria"/>
          <w:spacing w:val="1"/>
        </w:rPr>
        <w:t>e</w:t>
      </w:r>
      <w:r w:rsidR="00544F0E" w:rsidRPr="00C819E6">
        <w:rPr>
          <w:rFonts w:ascii="Cambria" w:hAnsi="Cambria"/>
          <w:spacing w:val="-1"/>
        </w:rPr>
        <w:t>g</w:t>
      </w:r>
      <w:r w:rsidR="00544F0E" w:rsidRPr="00C819E6">
        <w:rPr>
          <w:rFonts w:ascii="Cambria" w:hAnsi="Cambria"/>
        </w:rPr>
        <w:t>li</w:t>
      </w:r>
      <w:r w:rsidR="00544F0E" w:rsidRPr="00C819E6">
        <w:rPr>
          <w:rFonts w:ascii="Cambria" w:hAnsi="Cambria"/>
          <w:spacing w:val="-1"/>
        </w:rPr>
        <w:t>g</w:t>
      </w:r>
      <w:r w:rsidR="00544F0E" w:rsidRPr="00C819E6">
        <w:rPr>
          <w:rFonts w:ascii="Cambria" w:hAnsi="Cambria"/>
        </w:rPr>
        <w:t>e</w:t>
      </w:r>
      <w:r w:rsidR="00544F0E" w:rsidRPr="00C819E6">
        <w:rPr>
          <w:rFonts w:ascii="Cambria" w:hAnsi="Cambria"/>
          <w:spacing w:val="1"/>
        </w:rPr>
        <w:t>n</w:t>
      </w:r>
      <w:r w:rsidR="00544F0E" w:rsidRPr="00C819E6">
        <w:rPr>
          <w:rFonts w:ascii="Cambria" w:hAnsi="Cambria"/>
        </w:rPr>
        <w:t>ce</w:t>
      </w:r>
      <w:r w:rsidR="00E61998">
        <w:rPr>
          <w:rFonts w:ascii="Cambria" w:hAnsi="Cambria"/>
        </w:rPr>
        <w:t xml:space="preserve"> or misconduct</w:t>
      </w:r>
      <w:r w:rsidR="00544F0E" w:rsidRPr="00C819E6">
        <w:rPr>
          <w:rFonts w:ascii="Cambria" w:hAnsi="Cambria"/>
        </w:rPr>
        <w:t xml:space="preserve"> in</w:t>
      </w:r>
      <w:r w:rsidR="00544F0E" w:rsidRPr="00C819E6">
        <w:rPr>
          <w:rFonts w:ascii="Cambria" w:hAnsi="Cambria"/>
          <w:spacing w:val="1"/>
        </w:rPr>
        <w:t xml:space="preserve"> </w:t>
      </w:r>
      <w:r w:rsidR="00544F0E" w:rsidRPr="00C819E6">
        <w:rPr>
          <w:rFonts w:ascii="Cambria" w:hAnsi="Cambria"/>
        </w:rPr>
        <w:t>i</w:t>
      </w:r>
      <w:r w:rsidR="00544F0E" w:rsidRPr="00C819E6">
        <w:rPr>
          <w:rFonts w:ascii="Cambria" w:hAnsi="Cambria"/>
          <w:spacing w:val="1"/>
        </w:rPr>
        <w:t>t</w:t>
      </w:r>
      <w:r w:rsidR="00544F0E" w:rsidRPr="00C819E6">
        <w:rPr>
          <w:rFonts w:ascii="Cambria" w:hAnsi="Cambria"/>
        </w:rPr>
        <w:t>s c</w:t>
      </w:r>
      <w:r w:rsidR="00544F0E" w:rsidRPr="00C819E6">
        <w:rPr>
          <w:rFonts w:ascii="Cambria" w:hAnsi="Cambria"/>
          <w:spacing w:val="-3"/>
        </w:rPr>
        <w:t>o</w:t>
      </w:r>
      <w:r w:rsidR="00544F0E" w:rsidRPr="00C819E6">
        <w:rPr>
          <w:rFonts w:ascii="Cambria" w:hAnsi="Cambria"/>
        </w:rPr>
        <w:t>n</w:t>
      </w:r>
      <w:r w:rsidR="00544F0E" w:rsidRPr="00C819E6">
        <w:rPr>
          <w:rFonts w:ascii="Cambria" w:hAnsi="Cambria"/>
          <w:spacing w:val="-1"/>
        </w:rPr>
        <w:t>d</w:t>
      </w:r>
      <w:r w:rsidR="00544F0E" w:rsidRPr="00C819E6">
        <w:rPr>
          <w:rFonts w:ascii="Cambria" w:hAnsi="Cambria"/>
        </w:rPr>
        <w:t>u</w:t>
      </w:r>
      <w:r w:rsidR="00544F0E" w:rsidRPr="00C819E6">
        <w:rPr>
          <w:rFonts w:ascii="Cambria" w:hAnsi="Cambria"/>
          <w:spacing w:val="-1"/>
        </w:rPr>
        <w:t>c</w:t>
      </w:r>
      <w:r w:rsidR="00544F0E" w:rsidRPr="00C819E6">
        <w:rPr>
          <w:rFonts w:ascii="Cambria" w:hAnsi="Cambria"/>
        </w:rPr>
        <w:t xml:space="preserve">t of the </w:t>
      </w:r>
      <w:r w:rsidR="00544F0E" w:rsidRPr="00C819E6">
        <w:rPr>
          <w:rFonts w:ascii="Cambria" w:hAnsi="Cambria"/>
          <w:spacing w:val="1"/>
        </w:rPr>
        <w:t>S</w:t>
      </w:r>
      <w:r w:rsidR="00544F0E" w:rsidRPr="00C819E6">
        <w:rPr>
          <w:rFonts w:ascii="Cambria" w:hAnsi="Cambria"/>
        </w:rPr>
        <w:t>tu</w:t>
      </w:r>
      <w:r w:rsidR="00544F0E" w:rsidRPr="00C819E6">
        <w:rPr>
          <w:rFonts w:ascii="Cambria" w:hAnsi="Cambria"/>
          <w:spacing w:val="-1"/>
        </w:rPr>
        <w:t>d</w:t>
      </w:r>
      <w:r w:rsidR="00544F0E" w:rsidRPr="00C819E6">
        <w:rPr>
          <w:rFonts w:ascii="Cambria" w:hAnsi="Cambria"/>
        </w:rPr>
        <w:t>y.</w:t>
      </w:r>
      <w:r w:rsidR="00544F0E" w:rsidRPr="00C819E6">
        <w:rPr>
          <w:rFonts w:ascii="Cambria" w:hAnsi="Cambria"/>
          <w:spacing w:val="53"/>
        </w:rPr>
        <w:t xml:space="preserve"> </w:t>
      </w:r>
      <w:r w:rsidR="00544F0E" w:rsidRPr="00C819E6">
        <w:rPr>
          <w:rFonts w:ascii="Cambria" w:hAnsi="Cambria"/>
        </w:rPr>
        <w:t>Not</w:t>
      </w:r>
      <w:r w:rsidR="00544F0E" w:rsidRPr="00C819E6">
        <w:rPr>
          <w:rFonts w:ascii="Cambria" w:hAnsi="Cambria"/>
          <w:spacing w:val="-1"/>
        </w:rPr>
        <w:t>w</w:t>
      </w:r>
      <w:r w:rsidR="00544F0E" w:rsidRPr="00C819E6">
        <w:rPr>
          <w:rFonts w:ascii="Cambria" w:hAnsi="Cambria"/>
        </w:rPr>
        <w:t>i</w:t>
      </w:r>
      <w:r w:rsidR="00544F0E" w:rsidRPr="00C819E6">
        <w:rPr>
          <w:rFonts w:ascii="Cambria" w:hAnsi="Cambria"/>
          <w:spacing w:val="1"/>
        </w:rPr>
        <w:t>t</w:t>
      </w:r>
      <w:r w:rsidR="00544F0E" w:rsidRPr="00C819E6">
        <w:rPr>
          <w:rFonts w:ascii="Cambria" w:hAnsi="Cambria"/>
        </w:rPr>
        <w:t>hsta</w:t>
      </w:r>
      <w:r w:rsidR="00544F0E" w:rsidRPr="00C819E6">
        <w:rPr>
          <w:rFonts w:ascii="Cambria" w:hAnsi="Cambria"/>
          <w:spacing w:val="1"/>
        </w:rPr>
        <w:t>n</w:t>
      </w:r>
      <w:r w:rsidR="00544F0E" w:rsidRPr="00C819E6">
        <w:rPr>
          <w:rFonts w:ascii="Cambria" w:hAnsi="Cambria"/>
          <w:spacing w:val="-1"/>
        </w:rPr>
        <w:t>d</w:t>
      </w:r>
      <w:r w:rsidR="00544F0E" w:rsidRPr="00C819E6">
        <w:rPr>
          <w:rFonts w:ascii="Cambria" w:hAnsi="Cambria"/>
        </w:rPr>
        <w:t>i</w:t>
      </w:r>
      <w:r w:rsidR="00544F0E" w:rsidRPr="00C819E6">
        <w:rPr>
          <w:rFonts w:ascii="Cambria" w:hAnsi="Cambria"/>
          <w:spacing w:val="1"/>
        </w:rPr>
        <w:t>n</w:t>
      </w:r>
      <w:r w:rsidR="00544F0E" w:rsidRPr="00C819E6">
        <w:rPr>
          <w:rFonts w:ascii="Cambria" w:hAnsi="Cambria"/>
        </w:rPr>
        <w:t>g</w:t>
      </w:r>
      <w:r w:rsidR="00544F0E" w:rsidRPr="00C819E6">
        <w:rPr>
          <w:rFonts w:ascii="Cambria" w:hAnsi="Cambria"/>
          <w:spacing w:val="-4"/>
        </w:rPr>
        <w:t xml:space="preserve"> </w:t>
      </w:r>
      <w:r w:rsidR="00544F0E" w:rsidRPr="00C819E6">
        <w:rPr>
          <w:rFonts w:ascii="Cambria" w:hAnsi="Cambria"/>
        </w:rPr>
        <w:t>the</w:t>
      </w:r>
      <w:r w:rsidR="00544F0E" w:rsidRPr="00C819E6">
        <w:rPr>
          <w:rFonts w:ascii="Cambria" w:hAnsi="Cambria"/>
          <w:spacing w:val="-3"/>
        </w:rPr>
        <w:t xml:space="preserve"> </w:t>
      </w:r>
      <w:r w:rsidR="00544F0E" w:rsidRPr="00C819E6">
        <w:rPr>
          <w:rFonts w:ascii="Cambria" w:hAnsi="Cambria"/>
          <w:spacing w:val="1"/>
        </w:rPr>
        <w:t>a</w:t>
      </w:r>
      <w:r w:rsidR="00544F0E" w:rsidRPr="00C819E6">
        <w:rPr>
          <w:rFonts w:ascii="Cambria" w:hAnsi="Cambria"/>
        </w:rPr>
        <w:t>bo</w:t>
      </w:r>
      <w:r w:rsidR="00544F0E" w:rsidRPr="00C819E6">
        <w:rPr>
          <w:rFonts w:ascii="Cambria" w:hAnsi="Cambria"/>
          <w:spacing w:val="-1"/>
        </w:rPr>
        <w:t>v</w:t>
      </w:r>
      <w:r w:rsidR="00544F0E" w:rsidRPr="00C819E6">
        <w:rPr>
          <w:rFonts w:ascii="Cambria" w:hAnsi="Cambria"/>
        </w:rPr>
        <w:t>e,</w:t>
      </w:r>
      <w:r w:rsidR="00544F0E" w:rsidRPr="00C819E6">
        <w:rPr>
          <w:rFonts w:ascii="Cambria" w:hAnsi="Cambria"/>
          <w:spacing w:val="-3"/>
        </w:rPr>
        <w:t xml:space="preserve"> </w:t>
      </w:r>
      <w:r w:rsidR="00544F0E" w:rsidRPr="00C819E6">
        <w:rPr>
          <w:rFonts w:ascii="Cambria" w:hAnsi="Cambria"/>
          <w:spacing w:val="-1"/>
        </w:rPr>
        <w:t>I</w:t>
      </w:r>
      <w:r w:rsidR="00544F0E" w:rsidRPr="00C819E6">
        <w:rPr>
          <w:rFonts w:ascii="Cambria" w:hAnsi="Cambria"/>
        </w:rPr>
        <w:t>ns</w:t>
      </w:r>
      <w:r w:rsidR="00544F0E" w:rsidRPr="00C819E6">
        <w:rPr>
          <w:rFonts w:ascii="Cambria" w:hAnsi="Cambria"/>
          <w:spacing w:val="1"/>
        </w:rPr>
        <w:t>t</w:t>
      </w:r>
      <w:r w:rsidR="00544F0E" w:rsidRPr="00C819E6">
        <w:rPr>
          <w:rFonts w:ascii="Cambria" w:hAnsi="Cambria"/>
        </w:rPr>
        <w:t>i</w:t>
      </w:r>
      <w:r w:rsidR="00544F0E" w:rsidRPr="00C819E6">
        <w:rPr>
          <w:rFonts w:ascii="Cambria" w:hAnsi="Cambria"/>
          <w:spacing w:val="1"/>
        </w:rPr>
        <w:t>t</w:t>
      </w:r>
      <w:r w:rsidR="00544F0E" w:rsidRPr="00C819E6">
        <w:rPr>
          <w:rFonts w:ascii="Cambria" w:hAnsi="Cambria"/>
        </w:rPr>
        <w:t>ution</w:t>
      </w:r>
      <w:r w:rsidR="00544F0E" w:rsidRPr="00C819E6">
        <w:rPr>
          <w:rFonts w:ascii="Cambria" w:hAnsi="Cambria"/>
          <w:spacing w:val="-2"/>
        </w:rPr>
        <w:t xml:space="preserve"> </w:t>
      </w:r>
      <w:r w:rsidR="00544F0E" w:rsidRPr="00C819E6">
        <w:rPr>
          <w:rFonts w:ascii="Cambria" w:hAnsi="Cambria"/>
        </w:rPr>
        <w:t xml:space="preserve">shall </w:t>
      </w:r>
      <w:r w:rsidR="00544F0E" w:rsidRPr="00C819E6">
        <w:rPr>
          <w:rFonts w:ascii="Cambria" w:hAnsi="Cambria"/>
          <w:spacing w:val="-1"/>
        </w:rPr>
        <w:t>h</w:t>
      </w:r>
      <w:r w:rsidR="00544F0E" w:rsidRPr="00C819E6">
        <w:rPr>
          <w:rFonts w:ascii="Cambria" w:hAnsi="Cambria"/>
        </w:rPr>
        <w:t>ave</w:t>
      </w:r>
      <w:r w:rsidR="00544F0E" w:rsidRPr="00C819E6">
        <w:rPr>
          <w:rFonts w:ascii="Cambria" w:hAnsi="Cambria"/>
          <w:spacing w:val="-5"/>
        </w:rPr>
        <w:t xml:space="preserve"> </w:t>
      </w:r>
      <w:r w:rsidR="00544F0E" w:rsidRPr="00C819E6">
        <w:rPr>
          <w:rFonts w:ascii="Cambria" w:hAnsi="Cambria"/>
        </w:rPr>
        <w:t>no</w:t>
      </w:r>
      <w:r w:rsidR="00544F0E" w:rsidRPr="00C819E6">
        <w:rPr>
          <w:rFonts w:ascii="Cambria" w:hAnsi="Cambria"/>
          <w:spacing w:val="-3"/>
        </w:rPr>
        <w:t xml:space="preserve"> </w:t>
      </w:r>
      <w:r w:rsidR="00544F0E" w:rsidRPr="00C819E6">
        <w:rPr>
          <w:rFonts w:ascii="Cambria" w:hAnsi="Cambria"/>
        </w:rPr>
        <w:t>obli</w:t>
      </w:r>
      <w:r w:rsidR="00544F0E" w:rsidRPr="00C819E6">
        <w:rPr>
          <w:rFonts w:ascii="Cambria" w:hAnsi="Cambria"/>
          <w:spacing w:val="-1"/>
        </w:rPr>
        <w:t>g</w:t>
      </w:r>
      <w:r w:rsidR="00544F0E" w:rsidRPr="00C819E6">
        <w:rPr>
          <w:rFonts w:ascii="Cambria" w:hAnsi="Cambria"/>
        </w:rPr>
        <w:t>a</w:t>
      </w:r>
      <w:r w:rsidR="00544F0E" w:rsidRPr="00C819E6">
        <w:rPr>
          <w:rFonts w:ascii="Cambria" w:hAnsi="Cambria"/>
          <w:spacing w:val="1"/>
        </w:rPr>
        <w:t>t</w:t>
      </w:r>
      <w:r w:rsidR="00544F0E" w:rsidRPr="00C819E6">
        <w:rPr>
          <w:rFonts w:ascii="Cambria" w:hAnsi="Cambria"/>
        </w:rPr>
        <w:t>ion</w:t>
      </w:r>
      <w:r w:rsidR="00544F0E" w:rsidRPr="00C819E6">
        <w:rPr>
          <w:rFonts w:ascii="Cambria" w:hAnsi="Cambria"/>
          <w:spacing w:val="-3"/>
        </w:rPr>
        <w:t xml:space="preserve"> </w:t>
      </w:r>
      <w:r w:rsidR="00544F0E" w:rsidRPr="00C819E6">
        <w:rPr>
          <w:rFonts w:ascii="Cambria" w:hAnsi="Cambria"/>
          <w:spacing w:val="1"/>
        </w:rPr>
        <w:t>t</w:t>
      </w:r>
      <w:r w:rsidR="00544F0E" w:rsidRPr="00C819E6">
        <w:rPr>
          <w:rFonts w:ascii="Cambria" w:hAnsi="Cambria"/>
        </w:rPr>
        <w:t>o</w:t>
      </w:r>
      <w:r w:rsidR="00544F0E" w:rsidRPr="00C819E6">
        <w:rPr>
          <w:rFonts w:ascii="Cambria" w:hAnsi="Cambria"/>
          <w:spacing w:val="-1"/>
        </w:rPr>
        <w:t xml:space="preserve"> </w:t>
      </w:r>
      <w:r w:rsidR="00544F0E" w:rsidRPr="00C819E6">
        <w:rPr>
          <w:rFonts w:ascii="Cambria" w:hAnsi="Cambria"/>
        </w:rPr>
        <w:t>indemnify</w:t>
      </w:r>
      <w:r w:rsidR="00544F0E" w:rsidRPr="00C819E6">
        <w:rPr>
          <w:rFonts w:ascii="Cambria" w:hAnsi="Cambria"/>
          <w:spacing w:val="-11"/>
        </w:rPr>
        <w:t xml:space="preserve"> </w:t>
      </w:r>
      <w:r w:rsidR="009E3D84">
        <w:rPr>
          <w:rFonts w:ascii="Cambria" w:hAnsi="Cambria"/>
          <w:spacing w:val="1"/>
        </w:rPr>
        <w:t>SPONSOR</w:t>
      </w:r>
      <w:r w:rsidR="00544F0E" w:rsidRPr="00C819E6">
        <w:rPr>
          <w:rFonts w:ascii="Cambria" w:hAnsi="Cambria"/>
          <w:spacing w:val="-7"/>
        </w:rPr>
        <w:t xml:space="preserve"> </w:t>
      </w:r>
      <w:r w:rsidR="00544F0E" w:rsidRPr="00C819E6">
        <w:rPr>
          <w:rFonts w:ascii="Cambria" w:hAnsi="Cambria"/>
          <w:spacing w:val="-1"/>
        </w:rPr>
        <w:t>f</w:t>
      </w:r>
      <w:r w:rsidR="00544F0E" w:rsidRPr="00C819E6">
        <w:rPr>
          <w:rFonts w:ascii="Cambria" w:hAnsi="Cambria"/>
        </w:rPr>
        <w:t>or</w:t>
      </w:r>
      <w:r w:rsidR="00544F0E" w:rsidRPr="00C819E6">
        <w:rPr>
          <w:rFonts w:ascii="Cambria" w:hAnsi="Cambria"/>
          <w:spacing w:val="-4"/>
        </w:rPr>
        <w:t xml:space="preserve"> </w:t>
      </w:r>
      <w:r w:rsidR="00544F0E" w:rsidRPr="00C819E6">
        <w:rPr>
          <w:rFonts w:ascii="Cambria" w:hAnsi="Cambria"/>
        </w:rPr>
        <w:t>a</w:t>
      </w:r>
      <w:r w:rsidR="00544F0E" w:rsidRPr="00C819E6">
        <w:rPr>
          <w:rFonts w:ascii="Cambria" w:hAnsi="Cambria"/>
          <w:spacing w:val="1"/>
        </w:rPr>
        <w:t>n</w:t>
      </w:r>
      <w:r w:rsidR="00544F0E" w:rsidRPr="00C819E6">
        <w:rPr>
          <w:rFonts w:ascii="Cambria" w:hAnsi="Cambria"/>
        </w:rPr>
        <w:t>y other</w:t>
      </w:r>
      <w:r w:rsidR="00544F0E" w:rsidRPr="00C819E6">
        <w:rPr>
          <w:rFonts w:ascii="Cambria" w:hAnsi="Cambria"/>
          <w:spacing w:val="-6"/>
        </w:rPr>
        <w:t xml:space="preserve"> </w:t>
      </w:r>
      <w:r w:rsidR="008B16FE" w:rsidRPr="00C819E6">
        <w:rPr>
          <w:rFonts w:ascii="Cambria" w:hAnsi="Cambria"/>
          <w:spacing w:val="-1"/>
        </w:rPr>
        <w:t>Losses</w:t>
      </w:r>
      <w:r w:rsidR="00544F0E" w:rsidRPr="00C819E6">
        <w:rPr>
          <w:rFonts w:ascii="Cambria" w:hAnsi="Cambria"/>
          <w:spacing w:val="-4"/>
        </w:rPr>
        <w:t xml:space="preserve"> </w:t>
      </w:r>
      <w:r w:rsidR="00544F0E" w:rsidRPr="00C819E6">
        <w:rPr>
          <w:rFonts w:ascii="Cambria" w:hAnsi="Cambria"/>
          <w:spacing w:val="-1"/>
        </w:rPr>
        <w:t>(</w:t>
      </w:r>
      <w:r w:rsidR="00544F0E" w:rsidRPr="00C819E6">
        <w:rPr>
          <w:rFonts w:ascii="Cambria" w:hAnsi="Cambria"/>
        </w:rPr>
        <w:t>i</w:t>
      </w:r>
      <w:r w:rsidR="00544F0E" w:rsidRPr="00C819E6">
        <w:rPr>
          <w:rFonts w:ascii="Cambria" w:hAnsi="Cambria"/>
          <w:spacing w:val="1"/>
        </w:rPr>
        <w:t>n</w:t>
      </w:r>
      <w:r w:rsidR="00544F0E" w:rsidRPr="00C819E6">
        <w:rPr>
          <w:rFonts w:ascii="Cambria" w:hAnsi="Cambria"/>
        </w:rPr>
        <w:t>cl</w:t>
      </w:r>
      <w:r w:rsidR="00544F0E" w:rsidRPr="00C819E6">
        <w:rPr>
          <w:rFonts w:ascii="Cambria" w:hAnsi="Cambria"/>
          <w:spacing w:val="-1"/>
        </w:rPr>
        <w:t>ud</w:t>
      </w:r>
      <w:r w:rsidR="00544F0E" w:rsidRPr="00C819E6">
        <w:rPr>
          <w:rFonts w:ascii="Cambria" w:hAnsi="Cambria"/>
        </w:rPr>
        <w:t>i</w:t>
      </w:r>
      <w:r w:rsidR="00544F0E" w:rsidRPr="00C819E6">
        <w:rPr>
          <w:rFonts w:ascii="Cambria" w:hAnsi="Cambria"/>
          <w:spacing w:val="1"/>
        </w:rPr>
        <w:t>n</w:t>
      </w:r>
      <w:r w:rsidR="00544F0E" w:rsidRPr="00C819E6">
        <w:rPr>
          <w:rFonts w:ascii="Cambria" w:hAnsi="Cambria"/>
          <w:spacing w:val="-1"/>
        </w:rPr>
        <w:t>g</w:t>
      </w:r>
      <w:r w:rsidR="00544F0E" w:rsidRPr="00C819E6">
        <w:rPr>
          <w:rFonts w:ascii="Cambria" w:hAnsi="Cambria"/>
        </w:rPr>
        <w:t>,</w:t>
      </w:r>
      <w:r w:rsidR="00544F0E" w:rsidRPr="00C819E6">
        <w:rPr>
          <w:rFonts w:ascii="Cambria" w:hAnsi="Cambria"/>
          <w:spacing w:val="-3"/>
        </w:rPr>
        <w:t xml:space="preserve"> </w:t>
      </w:r>
      <w:r w:rsidR="00544F0E" w:rsidRPr="00C819E6">
        <w:rPr>
          <w:rFonts w:ascii="Cambria" w:hAnsi="Cambria"/>
        </w:rPr>
        <w:t>but not limit</w:t>
      </w:r>
      <w:r w:rsidR="00544F0E" w:rsidRPr="00C819E6">
        <w:rPr>
          <w:rFonts w:ascii="Cambria" w:hAnsi="Cambria"/>
          <w:spacing w:val="1"/>
        </w:rPr>
        <w:t>e</w:t>
      </w:r>
      <w:r w:rsidR="00544F0E" w:rsidRPr="00C819E6">
        <w:rPr>
          <w:rFonts w:ascii="Cambria" w:hAnsi="Cambria"/>
        </w:rPr>
        <w:t>d</w:t>
      </w:r>
      <w:r w:rsidR="00544F0E" w:rsidRPr="00C819E6">
        <w:rPr>
          <w:rFonts w:ascii="Cambria" w:hAnsi="Cambria"/>
          <w:spacing w:val="-2"/>
        </w:rPr>
        <w:t xml:space="preserve"> </w:t>
      </w:r>
      <w:r w:rsidR="00544F0E" w:rsidRPr="00C819E6">
        <w:rPr>
          <w:rFonts w:ascii="Cambria" w:hAnsi="Cambria"/>
        </w:rPr>
        <w:t>to,</w:t>
      </w:r>
      <w:r w:rsidR="00544F0E" w:rsidRPr="00C819E6">
        <w:rPr>
          <w:rFonts w:ascii="Cambria" w:hAnsi="Cambria"/>
          <w:spacing w:val="1"/>
        </w:rPr>
        <w:t xml:space="preserve"> p</w:t>
      </w:r>
      <w:r w:rsidR="00544F0E" w:rsidRPr="00C819E6">
        <w:rPr>
          <w:rFonts w:ascii="Cambria" w:hAnsi="Cambria"/>
          <w:spacing w:val="-1"/>
        </w:rPr>
        <w:t>r</w:t>
      </w:r>
      <w:r w:rsidR="00544F0E" w:rsidRPr="00C819E6">
        <w:rPr>
          <w:rFonts w:ascii="Cambria" w:hAnsi="Cambria"/>
        </w:rPr>
        <w:t>o</w:t>
      </w:r>
      <w:r w:rsidR="00544F0E" w:rsidRPr="00C819E6">
        <w:rPr>
          <w:rFonts w:ascii="Cambria" w:hAnsi="Cambria"/>
          <w:spacing w:val="-1"/>
        </w:rPr>
        <w:t>d</w:t>
      </w:r>
      <w:r w:rsidR="00544F0E" w:rsidRPr="00C819E6">
        <w:rPr>
          <w:rFonts w:ascii="Cambria" w:hAnsi="Cambria"/>
        </w:rPr>
        <w:t>u</w:t>
      </w:r>
      <w:r w:rsidR="00544F0E" w:rsidRPr="00C819E6">
        <w:rPr>
          <w:rFonts w:ascii="Cambria" w:hAnsi="Cambria"/>
          <w:spacing w:val="-1"/>
        </w:rPr>
        <w:t>c</w:t>
      </w:r>
      <w:r w:rsidR="00544F0E" w:rsidRPr="00C819E6">
        <w:rPr>
          <w:rFonts w:ascii="Cambria" w:hAnsi="Cambria"/>
        </w:rPr>
        <w:t>t</w:t>
      </w:r>
      <w:r w:rsidR="00544F0E" w:rsidRPr="00C819E6">
        <w:rPr>
          <w:rFonts w:ascii="Cambria" w:hAnsi="Cambria"/>
          <w:spacing w:val="-4"/>
        </w:rPr>
        <w:t xml:space="preserve"> </w:t>
      </w:r>
      <w:r w:rsidR="00544F0E" w:rsidRPr="00C819E6">
        <w:rPr>
          <w:rFonts w:ascii="Cambria" w:hAnsi="Cambria"/>
        </w:rPr>
        <w:t>li</w:t>
      </w:r>
      <w:r w:rsidR="00544F0E" w:rsidRPr="00C819E6">
        <w:rPr>
          <w:rFonts w:ascii="Cambria" w:hAnsi="Cambria"/>
          <w:spacing w:val="3"/>
        </w:rPr>
        <w:t>a</w:t>
      </w:r>
      <w:r w:rsidR="00544F0E" w:rsidRPr="00C819E6">
        <w:rPr>
          <w:rFonts w:ascii="Cambria" w:hAnsi="Cambria"/>
        </w:rPr>
        <w:t xml:space="preserve">bility </w:t>
      </w:r>
      <w:r w:rsidR="008B16FE" w:rsidRPr="00C819E6">
        <w:rPr>
          <w:rFonts w:ascii="Cambria" w:hAnsi="Cambria"/>
          <w:spacing w:val="-1"/>
        </w:rPr>
        <w:t>c</w:t>
      </w:r>
      <w:r w:rsidR="00544F0E" w:rsidRPr="00C819E6">
        <w:rPr>
          <w:rFonts w:ascii="Cambria" w:hAnsi="Cambria"/>
        </w:rPr>
        <w:t>laims</w:t>
      </w:r>
      <w:r w:rsidR="00544F0E" w:rsidRPr="00C819E6">
        <w:rPr>
          <w:rFonts w:ascii="Cambria" w:hAnsi="Cambria"/>
          <w:spacing w:val="-1"/>
        </w:rPr>
        <w:t>)</w:t>
      </w:r>
      <w:r w:rsidR="00544F0E" w:rsidRPr="00C819E6">
        <w:rPr>
          <w:rFonts w:ascii="Cambria" w:hAnsi="Cambria"/>
        </w:rPr>
        <w:t>.</w:t>
      </w:r>
      <w:r w:rsidRPr="00C819E6">
        <w:t xml:space="preserve"> </w:t>
      </w:r>
    </w:p>
    <w:p w14:paraId="13E33CD4" w14:textId="29B2D445" w:rsidR="00CF7177" w:rsidRPr="00C819E6" w:rsidRDefault="00C36355" w:rsidP="00EA6690">
      <w:pPr>
        <w:pStyle w:val="Heading2"/>
        <w:jc w:val="both"/>
      </w:pPr>
      <w:bookmarkStart w:id="58" w:name="_Toc58115417"/>
      <w:r w:rsidRPr="1D57E124">
        <w:rPr>
          <w:b/>
          <w:bCs/>
        </w:rPr>
        <w:t>Reimbursement of Medical Expenses.</w:t>
      </w:r>
      <w:r>
        <w:t xml:space="preserve">  Institution will offer or will coordinate medical care to Subjects who suffer an adverse reaction, illness, or injury during a Study</w:t>
      </w:r>
      <w:r w:rsidR="00811D35">
        <w:t xml:space="preserve"> and two (2) years after the closure of such Study</w:t>
      </w:r>
      <w:r>
        <w:t>.  For each Study, SPONSOR will reimburse Institution or other medical provider for the reasonable and necessary</w:t>
      </w:r>
      <w:r w:rsidR="004D0D65">
        <w:t>, actually incurred</w:t>
      </w:r>
      <w:r>
        <w:t xml:space="preserve"> cos</w:t>
      </w:r>
      <w:r w:rsidR="00883030">
        <w:t>ts of providing</w:t>
      </w:r>
      <w:r>
        <w:t xml:space="preserve"> such medical </w:t>
      </w:r>
      <w:r w:rsidR="00883030">
        <w:t xml:space="preserve">diagnosis and </w:t>
      </w:r>
      <w:r>
        <w:t>treatment</w:t>
      </w:r>
      <w:r w:rsidR="00883030">
        <w:t xml:space="preserve"> of</w:t>
      </w:r>
      <w:r>
        <w:t xml:space="preserve"> </w:t>
      </w:r>
      <w:r w:rsidR="00B26C8D">
        <w:t xml:space="preserve">any </w:t>
      </w:r>
      <w:r>
        <w:t xml:space="preserve">adverse reaction, illness or injury </w:t>
      </w:r>
      <w:r w:rsidR="00883030">
        <w:t xml:space="preserve">directly </w:t>
      </w:r>
      <w:r>
        <w:t xml:space="preserve">arising from </w:t>
      </w:r>
      <w:r w:rsidR="003679A5">
        <w:t>(</w:t>
      </w:r>
      <w:proofErr w:type="spellStart"/>
      <w:r w:rsidR="003679A5">
        <w:t>i</w:t>
      </w:r>
      <w:proofErr w:type="spellEnd"/>
      <w:r w:rsidR="003679A5">
        <w:t xml:space="preserve">) </w:t>
      </w:r>
      <w:r>
        <w:t>the use of the applicable Study Device(s) in accordance with the applicable Protocol</w:t>
      </w:r>
      <w:r w:rsidR="003679A5">
        <w:t xml:space="preserve">, (ii) </w:t>
      </w:r>
      <w:r>
        <w:t xml:space="preserve">procedures </w:t>
      </w:r>
      <w:r w:rsidR="00883030">
        <w:t>that the Subject would not have undergone but for participation in the Study</w:t>
      </w:r>
      <w:r w:rsidR="003679A5">
        <w:t>, or (iii) SPONSOR’s negligence</w:t>
      </w:r>
      <w:r w:rsidR="00883030">
        <w:t xml:space="preserve">. </w:t>
      </w:r>
      <w:r>
        <w:t xml:space="preserve">Notwithstanding the foregoing, SPONSOR's obligation to reimburse Institution will </w:t>
      </w:r>
      <w:r w:rsidR="00883030">
        <w:t xml:space="preserve">be reduced to the extent </w:t>
      </w:r>
      <w:r w:rsidR="00B26C8D">
        <w:t xml:space="preserve">that </w:t>
      </w:r>
      <w:r>
        <w:t>such adverse reaction, illness or injury is attributable to: (</w:t>
      </w:r>
      <w:proofErr w:type="spellStart"/>
      <w:r>
        <w:t>i</w:t>
      </w:r>
      <w:proofErr w:type="spellEnd"/>
      <w:r>
        <w:t xml:space="preserve">) the negligence or misconduct of Institution, the applicable Principal Investigator, or their respective employees and agents; (ii) failure to adhere to the applicable Protocol (it being understood, however, that emergency medical care shall not be deemed a violation of the Protocol), other </w:t>
      </w:r>
      <w:r w:rsidR="00DC220A">
        <w:t xml:space="preserve">non-conflicting </w:t>
      </w:r>
      <w:r>
        <w:t xml:space="preserve">written instructions provided by SPONSOR, </w:t>
      </w:r>
      <w:r w:rsidR="00424554">
        <w:t xml:space="preserve">(iii) breach of </w:t>
      </w:r>
      <w:r>
        <w:t>Applicable Laws by Institution, the applicable Principal Investigator, or their respective employees and agents; or (i</w:t>
      </w:r>
      <w:r w:rsidR="004D0D65">
        <w:t>v</w:t>
      </w:r>
      <w:r>
        <w:t xml:space="preserve">) </w:t>
      </w:r>
      <w:r w:rsidR="00B26C8D">
        <w:t>the</w:t>
      </w:r>
      <w:r w:rsidR="00142FA6">
        <w:t xml:space="preserve"> </w:t>
      </w:r>
      <w:r w:rsidR="003151CA">
        <w:t xml:space="preserve">natural progression of a </w:t>
      </w:r>
      <w:r>
        <w:t>pre-existing medical condition or underlying disease of the Subject</w:t>
      </w:r>
      <w:bookmarkEnd w:id="58"/>
      <w:r>
        <w:t xml:space="preserve">.  </w:t>
      </w:r>
      <w:r w:rsidR="00906DC9">
        <w:t xml:space="preserve">Further, the parties agree that payments made pursuant to this </w:t>
      </w:r>
      <w:r w:rsidR="00347624">
        <w:t>S</w:t>
      </w:r>
      <w:r w:rsidR="00906DC9">
        <w:t xml:space="preserve">ection </w:t>
      </w:r>
      <w:r w:rsidR="00347624">
        <w:t xml:space="preserve">are not intended for any purpose other than for the reimbursement of actual medical expenses and shall constitute both </w:t>
      </w:r>
      <w:proofErr w:type="gramStart"/>
      <w:r w:rsidR="00347624">
        <w:t>parties</w:t>
      </w:r>
      <w:proofErr w:type="gramEnd"/>
      <w:r w:rsidR="00347624">
        <w:t xml:space="preserve"> good faith estimation of fair market value of the services in question. </w:t>
      </w:r>
      <w:r w:rsidR="00DC220A">
        <w:t xml:space="preserve">For purposes of this Section causation of adverse reactions, illness and injury, and whether </w:t>
      </w:r>
      <w:r w:rsidR="00B26C8D">
        <w:t xml:space="preserve">the </w:t>
      </w:r>
      <w:r w:rsidR="00DC220A">
        <w:t>exception set forth in Section 20.3(ii) applies shall be determined in the reasonable medical judgment of the Principal Investigator after consultation with SPONSOR</w:t>
      </w:r>
      <w:r w:rsidR="004E7C05">
        <w:t>’s medical director</w:t>
      </w:r>
      <w:r w:rsidR="00DC220A">
        <w:t xml:space="preserve"> </w:t>
      </w:r>
      <w:r w:rsidR="457DF102">
        <w:t xml:space="preserve">and/or subject injury committee </w:t>
      </w:r>
      <w:r w:rsidR="00DC220A">
        <w:t xml:space="preserve">and good faith consideration of all data presented by SPONSOR related to causation.  </w:t>
      </w:r>
      <w:r>
        <w:t xml:space="preserve">SPONSOR's agreement to pay Institution under this Section 20.3 is being provided as reasonable consideration for Subjects' willingness to participate in a </w:t>
      </w:r>
      <w:proofErr w:type="gramStart"/>
      <w:r>
        <w:t>Study, and</w:t>
      </w:r>
      <w:proofErr w:type="gramEnd"/>
      <w:r>
        <w:t xml:space="preserve"> does not constitute an admission of liability for any injury, which ultimately could be determined only through an adjudication process, or </w:t>
      </w:r>
      <w:r>
        <w:lastRenderedPageBreak/>
        <w:t>as a settlement or compromise of any potential future liability claim.</w:t>
      </w:r>
      <w:r w:rsidR="00445770">
        <w:t xml:space="preserve"> Institution agrees that it will not submit any claims for coverage of expenses covered by SPONSOR under this Section 20.3.</w:t>
      </w:r>
    </w:p>
    <w:p w14:paraId="0FA142B2" w14:textId="77777777" w:rsidR="00CF7177" w:rsidRPr="00C819E6" w:rsidRDefault="00AC2CBF" w:rsidP="00EA6690">
      <w:pPr>
        <w:pStyle w:val="Heading1"/>
        <w:keepNext/>
        <w:numPr>
          <w:ilvl w:val="0"/>
          <w:numId w:val="0"/>
        </w:numPr>
        <w:ind w:left="561" w:hanging="561"/>
        <w:jc w:val="both"/>
      </w:pPr>
      <w:bookmarkStart w:id="59" w:name="_Toc58115421"/>
      <w:r>
        <w:t>20.4</w:t>
      </w:r>
      <w:r w:rsidR="00C36355" w:rsidRPr="00C819E6">
        <w:t xml:space="preserve"> </w:t>
      </w:r>
      <w:r w:rsidR="00C36355" w:rsidRPr="00C819E6">
        <w:rPr>
          <w:b/>
        </w:rPr>
        <w:t>Indemnification Procedures</w:t>
      </w:r>
      <w:bookmarkEnd w:id="59"/>
      <w:r w:rsidR="00C36355" w:rsidRPr="00C819E6">
        <w:rPr>
          <w:b/>
        </w:rPr>
        <w:t>.</w:t>
      </w:r>
    </w:p>
    <w:p w14:paraId="38886A8D" w14:textId="6FEE013E" w:rsidR="00CF7177" w:rsidRPr="00C819E6" w:rsidRDefault="00AC2CBF" w:rsidP="00EA6690">
      <w:pPr>
        <w:pStyle w:val="Heading2"/>
        <w:numPr>
          <w:ilvl w:val="0"/>
          <w:numId w:val="0"/>
        </w:numPr>
        <w:tabs>
          <w:tab w:val="left" w:pos="561"/>
        </w:tabs>
        <w:ind w:left="561" w:hanging="561"/>
        <w:jc w:val="both"/>
      </w:pPr>
      <w:bookmarkStart w:id="60" w:name="_Toc58115422"/>
      <w:r>
        <w:t>20.4</w:t>
      </w:r>
      <w:r w:rsidR="00C36355" w:rsidRPr="00C819E6">
        <w:t xml:space="preserve">.1 </w:t>
      </w:r>
      <w:bookmarkEnd w:id="60"/>
      <w:r w:rsidR="00C36355" w:rsidRPr="00C819E6">
        <w:tab/>
      </w:r>
      <w:r w:rsidR="00C36355" w:rsidRPr="00C819E6">
        <w:rPr>
          <w:u w:val="single"/>
        </w:rPr>
        <w:t>Conditions of Indemnity</w:t>
      </w:r>
      <w:r w:rsidR="00C36355" w:rsidRPr="00C819E6">
        <w:t xml:space="preserve">. </w:t>
      </w:r>
      <w:r w:rsidR="00C36355" w:rsidRPr="00C819E6">
        <w:rPr>
          <w:szCs w:val="24"/>
        </w:rPr>
        <w:t xml:space="preserve">The party seeking indemnification pursuant to this Section 20 (each an </w:t>
      </w:r>
      <w:r w:rsidR="00C36355" w:rsidRPr="00C819E6">
        <w:rPr>
          <w:b/>
        </w:rPr>
        <w:t>“Indemnitee”</w:t>
      </w:r>
      <w:r w:rsidR="00C36355" w:rsidRPr="00C819E6">
        <w:t xml:space="preserve">) will promptly notify the other party (each an </w:t>
      </w:r>
      <w:r w:rsidR="00C36355" w:rsidRPr="00C819E6">
        <w:rPr>
          <w:b/>
        </w:rPr>
        <w:t>“Indemnitor”</w:t>
      </w:r>
      <w:r w:rsidR="00C36355" w:rsidRPr="00C819E6">
        <w:t>) of any indemnifiable action, suit or claim (</w:t>
      </w:r>
      <w:r w:rsidR="00C36355" w:rsidRPr="00C819E6">
        <w:rPr>
          <w:b/>
        </w:rPr>
        <w:t>“Claim”</w:t>
      </w:r>
      <w:r w:rsidR="00C36355" w:rsidRPr="00C819E6">
        <w:t>) of which it becomes aware, and each Indemnitee will cooperate with the Indemnitor and its insurance carrier in the defense of any such Claim</w:t>
      </w:r>
      <w:r w:rsidR="00B969E2">
        <w:t xml:space="preserve">, </w:t>
      </w:r>
      <w:r w:rsidR="00B969E2" w:rsidRPr="00450E6E">
        <w:t xml:space="preserve">provided, however, that failure to provide such notice shall not relieve </w:t>
      </w:r>
      <w:r w:rsidR="00B969E2">
        <w:t>Indemnitor</w:t>
      </w:r>
      <w:r w:rsidR="00B969E2" w:rsidRPr="00450E6E">
        <w:t xml:space="preserve"> of its indemnification obligations except to the extent that the </w:t>
      </w:r>
      <w:r w:rsidR="00B969E2">
        <w:t>Indemnitor’s</w:t>
      </w:r>
      <w:r w:rsidR="00B969E2" w:rsidRPr="00450E6E">
        <w:t xml:space="preserve"> ability to defend such Claim is materially and adversely affected by such failure</w:t>
      </w:r>
      <w:r w:rsidR="00C36355" w:rsidRPr="00C819E6">
        <w:t xml:space="preserve">.  The Indemnitor agrees, at its sole expense, to diligently defend against any such Claim against any Indemnitee </w:t>
      </w:r>
      <w:proofErr w:type="gramStart"/>
      <w:r w:rsidR="00C36355" w:rsidRPr="00C819E6">
        <w:t>whether or not</w:t>
      </w:r>
      <w:proofErr w:type="gramEnd"/>
      <w:r w:rsidR="00C36355" w:rsidRPr="00C819E6">
        <w:t xml:space="preserve"> such Claim is rightfully brought or filed. With respect to any Claim as to which the Indemnitor has irrevocably acknowledged a duty to indemnify the Indemnitees, the Indemnitor will be entitled to conduct and direct defense of the Indemnitees against such Claim using qualified attorneys of Indemnitor's own selection, but Indemnitor will consult with the Indemnitees on litigation strategy and any proposed settlements.  The Indemnitor will not enter into a settlement agreement of any such Claim without the Indemnitee's prior written approval unless the settlement agreement: (</w:t>
      </w:r>
      <w:proofErr w:type="spellStart"/>
      <w:r w:rsidR="00C36355" w:rsidRPr="00C819E6">
        <w:t>i</w:t>
      </w:r>
      <w:proofErr w:type="spellEnd"/>
      <w:r w:rsidR="00C36355" w:rsidRPr="00C819E6">
        <w:t>) includes a full and unconditional release of each Indemnitee (ii) has no finding or admission of any violation or wrongdoing by any Indemnitee</w:t>
      </w:r>
      <w:r w:rsidR="008D17B1">
        <w:t xml:space="preserve"> and (iii) is confidential by its express terms</w:t>
      </w:r>
      <w:r w:rsidR="00C36355" w:rsidRPr="00C819E6">
        <w:t>.  At the individual option of an Indemnitee, such Indemnitee may defend itself at its own expense.</w:t>
      </w:r>
    </w:p>
    <w:p w14:paraId="646C6C6D" w14:textId="77777777" w:rsidR="00CF7177" w:rsidRPr="00C819E6" w:rsidRDefault="00AC2CBF" w:rsidP="00EA6690">
      <w:pPr>
        <w:pStyle w:val="Heading2"/>
        <w:numPr>
          <w:ilvl w:val="0"/>
          <w:numId w:val="0"/>
        </w:numPr>
        <w:tabs>
          <w:tab w:val="left" w:pos="561"/>
        </w:tabs>
        <w:ind w:left="562" w:hanging="562"/>
        <w:jc w:val="both"/>
      </w:pPr>
      <w:bookmarkStart w:id="61" w:name="_Toc58115423"/>
      <w:r>
        <w:t>20.4</w:t>
      </w:r>
      <w:r w:rsidR="00C36355" w:rsidRPr="00C819E6">
        <w:t xml:space="preserve">.2 </w:t>
      </w:r>
      <w:r w:rsidR="00C36355" w:rsidRPr="00C819E6">
        <w:rPr>
          <w:u w:val="single"/>
        </w:rPr>
        <w:t>No Acknowledgement of Liability</w:t>
      </w:r>
      <w:r w:rsidR="00C36355" w:rsidRPr="00C819E6">
        <w:t xml:space="preserve">.  The assumption of the defense of a Claim by the Indemnitor shall not be construed as an acknowledgment that the Indemnitor is liable to indemnify any Indemnitee in respect of the Claim, nor shall it constitute a waiver by the Indemnitor of any defenses it may assert against the Indemnitee's claim for indemnification.  </w:t>
      </w:r>
      <w:bookmarkEnd w:id="61"/>
    </w:p>
    <w:p w14:paraId="2E887D32" w14:textId="77777777" w:rsidR="00CF7177" w:rsidRPr="00C819E6" w:rsidRDefault="00C36355" w:rsidP="00EA6690">
      <w:pPr>
        <w:pStyle w:val="Heading1"/>
        <w:keepNext/>
        <w:numPr>
          <w:ilvl w:val="0"/>
          <w:numId w:val="0"/>
        </w:numPr>
        <w:tabs>
          <w:tab w:val="left" w:pos="561"/>
        </w:tabs>
        <w:jc w:val="both"/>
      </w:pPr>
      <w:bookmarkStart w:id="62" w:name="_Toc58115424"/>
      <w:r w:rsidRPr="00C819E6">
        <w:t>20.</w:t>
      </w:r>
      <w:r w:rsidR="00AC2CBF">
        <w:t>5</w:t>
      </w:r>
      <w:r w:rsidRPr="00C819E6">
        <w:rPr>
          <w:b/>
        </w:rPr>
        <w:t xml:space="preserve"> Insurance</w:t>
      </w:r>
      <w:bookmarkEnd w:id="62"/>
      <w:r w:rsidRPr="00C819E6">
        <w:t>.</w:t>
      </w:r>
    </w:p>
    <w:p w14:paraId="4537BAB6" w14:textId="5F4E6D1E" w:rsidR="00CF7177" w:rsidRPr="00C819E6" w:rsidRDefault="00C36355" w:rsidP="00EA6690">
      <w:pPr>
        <w:spacing w:after="120"/>
        <w:ind w:left="540" w:hanging="540"/>
        <w:jc w:val="both"/>
      </w:pPr>
      <w:r w:rsidRPr="00C819E6">
        <w:t>20.</w:t>
      </w:r>
      <w:r w:rsidR="00AC2CBF">
        <w:t>5</w:t>
      </w:r>
      <w:r w:rsidRPr="00C819E6">
        <w:t xml:space="preserve">.1 </w:t>
      </w:r>
      <w:r w:rsidRPr="00C819E6">
        <w:rPr>
          <w:u w:val="single"/>
        </w:rPr>
        <w:t>Insurance Coverage</w:t>
      </w:r>
      <w:r w:rsidRPr="00C819E6">
        <w:t xml:space="preserve">. </w:t>
      </w:r>
      <w:r w:rsidRPr="00C819E6">
        <w:rPr>
          <w:szCs w:val="22"/>
        </w:rPr>
        <w:t xml:space="preserve">Institution </w:t>
      </w:r>
      <w:r w:rsidR="004440F1" w:rsidRPr="00204CA6">
        <w:rPr>
          <w:szCs w:val="22"/>
          <w:highlight w:val="lightGray"/>
        </w:rPr>
        <w:t>[</w:t>
      </w:r>
      <w:r w:rsidRPr="00204CA6">
        <w:rPr>
          <w:szCs w:val="22"/>
          <w:highlight w:val="lightGray"/>
        </w:rPr>
        <w:t>(on its own behalf and on behalf of the Principal Investigator)</w:t>
      </w:r>
      <w:r w:rsidR="00950B09" w:rsidRPr="00204CA6">
        <w:rPr>
          <w:szCs w:val="22"/>
          <w:highlight w:val="lightGray"/>
        </w:rPr>
        <w:t>- OR -</w:t>
      </w:r>
      <w:r w:rsidR="00094ED3" w:rsidRPr="00204CA6">
        <w:rPr>
          <w:szCs w:val="22"/>
          <w:highlight w:val="lightGray"/>
        </w:rPr>
        <w:t xml:space="preserve"> Principal Investigator</w:t>
      </w:r>
      <w:r w:rsidR="004440F1" w:rsidRPr="00204CA6">
        <w:rPr>
          <w:szCs w:val="22"/>
          <w:highlight w:val="lightGray"/>
        </w:rPr>
        <w:t>]</w:t>
      </w:r>
      <w:r w:rsidRPr="00C819E6">
        <w:rPr>
          <w:szCs w:val="22"/>
        </w:rPr>
        <w:t xml:space="preserve"> and SPONSOR shall each maintain</w:t>
      </w:r>
      <w:r w:rsidR="0057141B" w:rsidRPr="00C819E6">
        <w:rPr>
          <w:szCs w:val="22"/>
        </w:rPr>
        <w:t>, at the minimum</w:t>
      </w:r>
      <w:r w:rsidRPr="00C819E6">
        <w:rPr>
          <w:szCs w:val="22"/>
        </w:rPr>
        <w:t xml:space="preserve"> the following insurance coverages:</w:t>
      </w:r>
    </w:p>
    <w:p w14:paraId="06029FE7" w14:textId="77777777" w:rsidR="00CF7177" w:rsidRPr="00C819E6" w:rsidRDefault="00C36355" w:rsidP="00EA6690">
      <w:pPr>
        <w:spacing w:after="120"/>
        <w:ind w:left="2160"/>
        <w:jc w:val="both"/>
        <w:rPr>
          <w:szCs w:val="22"/>
        </w:rPr>
      </w:pPr>
      <w:r w:rsidRPr="00C819E6">
        <w:rPr>
          <w:szCs w:val="22"/>
        </w:rPr>
        <w:t>(</w:t>
      </w:r>
      <w:proofErr w:type="spellStart"/>
      <w:r w:rsidRPr="00C819E6">
        <w:rPr>
          <w:szCs w:val="22"/>
        </w:rPr>
        <w:t>i</w:t>
      </w:r>
      <w:proofErr w:type="spellEnd"/>
      <w:r w:rsidRPr="00C819E6">
        <w:rPr>
          <w:szCs w:val="22"/>
        </w:rPr>
        <w:t xml:space="preserve">) </w:t>
      </w:r>
      <w:r w:rsidR="0057141B" w:rsidRPr="00C819E6">
        <w:rPr>
          <w:szCs w:val="22"/>
        </w:rPr>
        <w:t>errors and omissions</w:t>
      </w:r>
      <w:r w:rsidRPr="00C819E6">
        <w:rPr>
          <w:szCs w:val="22"/>
        </w:rPr>
        <w:t xml:space="preserve"> liability insurance coverage of not less than one million dollars ($1,000,000) per </w:t>
      </w:r>
      <w:r w:rsidR="0057141B" w:rsidRPr="00C819E6">
        <w:rPr>
          <w:szCs w:val="22"/>
        </w:rPr>
        <w:t xml:space="preserve">claim </w:t>
      </w:r>
      <w:r w:rsidRPr="00C819E6">
        <w:rPr>
          <w:szCs w:val="22"/>
        </w:rPr>
        <w:t>and three million dollars ($3,000,000) in the aggregate; and</w:t>
      </w:r>
    </w:p>
    <w:p w14:paraId="2DBD14D8" w14:textId="77777777" w:rsidR="00CF7177" w:rsidRPr="00C819E6" w:rsidRDefault="00C36355" w:rsidP="00EA6690">
      <w:pPr>
        <w:spacing w:after="120"/>
        <w:ind w:left="2160"/>
        <w:jc w:val="both"/>
        <w:rPr>
          <w:szCs w:val="22"/>
        </w:rPr>
      </w:pPr>
      <w:r w:rsidRPr="00C819E6">
        <w:rPr>
          <w:szCs w:val="22"/>
        </w:rPr>
        <w:t xml:space="preserve">(ii) general liability insurance coverage of not less than </w:t>
      </w:r>
      <w:r w:rsidR="006B4070">
        <w:rPr>
          <w:szCs w:val="22"/>
        </w:rPr>
        <w:t>two</w:t>
      </w:r>
      <w:r w:rsidR="006B4070" w:rsidRPr="00C819E6">
        <w:rPr>
          <w:szCs w:val="22"/>
        </w:rPr>
        <w:t xml:space="preserve"> </w:t>
      </w:r>
      <w:r w:rsidRPr="00C819E6">
        <w:rPr>
          <w:szCs w:val="22"/>
        </w:rPr>
        <w:t>million dollars ($</w:t>
      </w:r>
      <w:r w:rsidR="0057141B" w:rsidRPr="00C819E6">
        <w:rPr>
          <w:szCs w:val="22"/>
        </w:rPr>
        <w:t>2</w:t>
      </w:r>
      <w:r w:rsidRPr="00C819E6">
        <w:rPr>
          <w:szCs w:val="22"/>
        </w:rPr>
        <w:t xml:space="preserve">,000,000) per </w:t>
      </w:r>
      <w:r w:rsidR="0057141B" w:rsidRPr="00C819E6">
        <w:rPr>
          <w:szCs w:val="22"/>
        </w:rPr>
        <w:t xml:space="preserve">claim </w:t>
      </w:r>
      <w:r w:rsidRPr="00C819E6">
        <w:rPr>
          <w:szCs w:val="22"/>
        </w:rPr>
        <w:t xml:space="preserve">and </w:t>
      </w:r>
      <w:r w:rsidR="005A3E88">
        <w:rPr>
          <w:szCs w:val="22"/>
        </w:rPr>
        <w:t>four</w:t>
      </w:r>
      <w:r w:rsidR="005A3E88" w:rsidRPr="00C819E6">
        <w:rPr>
          <w:szCs w:val="22"/>
        </w:rPr>
        <w:t xml:space="preserve"> </w:t>
      </w:r>
      <w:r w:rsidRPr="00C819E6">
        <w:rPr>
          <w:szCs w:val="22"/>
        </w:rPr>
        <w:t>million dollars ($</w:t>
      </w:r>
      <w:r w:rsidR="0057141B" w:rsidRPr="00C819E6">
        <w:rPr>
          <w:szCs w:val="22"/>
        </w:rPr>
        <w:t>4</w:t>
      </w:r>
      <w:r w:rsidRPr="00C819E6">
        <w:rPr>
          <w:szCs w:val="22"/>
        </w:rPr>
        <w:t>,000,000) in the aggregate.</w:t>
      </w:r>
    </w:p>
    <w:p w14:paraId="49D57796" w14:textId="77777777" w:rsidR="0057141B" w:rsidRPr="00C819E6" w:rsidRDefault="0050227C" w:rsidP="00EA6690">
      <w:pPr>
        <w:spacing w:after="120"/>
        <w:ind w:left="2160"/>
        <w:jc w:val="both"/>
        <w:rPr>
          <w:szCs w:val="22"/>
        </w:rPr>
      </w:pPr>
      <w:r w:rsidRPr="00C819E6">
        <w:rPr>
          <w:szCs w:val="22"/>
        </w:rPr>
        <w:t>(iii) cyber/privacy and security liability insurance of not less than three million dollars ($3,000,000) per claim and three million dollars ($3,000,000) annual aggregate.</w:t>
      </w:r>
    </w:p>
    <w:p w14:paraId="1D599C85" w14:textId="77777777" w:rsidR="00CF7177" w:rsidRPr="00C819E6" w:rsidRDefault="00C36355" w:rsidP="00EA6690">
      <w:pPr>
        <w:spacing w:after="120"/>
        <w:ind w:left="630" w:hanging="630"/>
        <w:jc w:val="both"/>
        <w:rPr>
          <w:szCs w:val="22"/>
        </w:rPr>
      </w:pPr>
      <w:r w:rsidRPr="00C819E6">
        <w:rPr>
          <w:szCs w:val="22"/>
        </w:rPr>
        <w:t>20.</w:t>
      </w:r>
      <w:r w:rsidR="00AC2CBF">
        <w:rPr>
          <w:szCs w:val="22"/>
        </w:rPr>
        <w:t>5</w:t>
      </w:r>
      <w:r w:rsidRPr="00C819E6">
        <w:rPr>
          <w:szCs w:val="22"/>
        </w:rPr>
        <w:t xml:space="preserve">.2 </w:t>
      </w:r>
      <w:r w:rsidRPr="00C819E6">
        <w:rPr>
          <w:szCs w:val="22"/>
          <w:u w:val="single"/>
        </w:rPr>
        <w:t>Policy</w:t>
      </w:r>
      <w:r w:rsidRPr="00C819E6">
        <w:rPr>
          <w:szCs w:val="22"/>
        </w:rPr>
        <w:t xml:space="preserve">. The coverage shall remain in place throughout the term of the applicable Study and, if a policy is a claims-made policy, </w:t>
      </w:r>
      <w:r w:rsidR="00F304FB">
        <w:rPr>
          <w:szCs w:val="22"/>
        </w:rPr>
        <w:t>of</w:t>
      </w:r>
      <w:r w:rsidR="00F304FB" w:rsidRPr="00C819E6">
        <w:rPr>
          <w:szCs w:val="22"/>
        </w:rPr>
        <w:t xml:space="preserve"> </w:t>
      </w:r>
      <w:r w:rsidRPr="00C819E6">
        <w:rPr>
          <w:szCs w:val="22"/>
        </w:rPr>
        <w:t>an additional three (3) years after completion of the Study</w:t>
      </w:r>
      <w:r w:rsidR="00C64B19">
        <w:rPr>
          <w:szCs w:val="22"/>
        </w:rPr>
        <w:t>.</w:t>
      </w:r>
      <w:r w:rsidRPr="00C819E6">
        <w:rPr>
          <w:b/>
        </w:rPr>
        <w:t xml:space="preserve"> </w:t>
      </w:r>
      <w:r w:rsidR="00632B71">
        <w:t xml:space="preserve">Either party may self-insure through a </w:t>
      </w:r>
      <w:proofErr w:type="gramStart"/>
      <w:r w:rsidR="00632B71">
        <w:t>fully-funded</w:t>
      </w:r>
      <w:proofErr w:type="gramEnd"/>
      <w:r w:rsidR="00632B71">
        <w:t xml:space="preserve"> program or self-insurance. </w:t>
      </w:r>
      <w:r w:rsidRPr="00C819E6">
        <w:rPr>
          <w:szCs w:val="22"/>
        </w:rPr>
        <w:t>For clarity, the foregoing insurance requirements shall not in any way limit a party's liability with respect to its indemnification or other obligations under this Agreement</w:t>
      </w:r>
      <w:bookmarkStart w:id="63" w:name="_Toc58115426"/>
    </w:p>
    <w:p w14:paraId="11D66ACB" w14:textId="77777777" w:rsidR="00CF7177" w:rsidRPr="00C819E6" w:rsidRDefault="00CF7177" w:rsidP="00EA6690">
      <w:pPr>
        <w:pStyle w:val="Heading3"/>
        <w:numPr>
          <w:ilvl w:val="0"/>
          <w:numId w:val="0"/>
        </w:numPr>
        <w:tabs>
          <w:tab w:val="left" w:pos="561"/>
        </w:tabs>
        <w:spacing w:after="0"/>
        <w:jc w:val="both"/>
      </w:pPr>
      <w:bookmarkStart w:id="64" w:name="_Toc58115427"/>
      <w:bookmarkEnd w:id="63"/>
    </w:p>
    <w:p w14:paraId="69CBA45E" w14:textId="77777777" w:rsidR="0057141B" w:rsidRPr="00C819E6" w:rsidRDefault="00C36355" w:rsidP="00EA6690">
      <w:pPr>
        <w:pStyle w:val="Heading3"/>
        <w:numPr>
          <w:ilvl w:val="0"/>
          <w:numId w:val="0"/>
        </w:numPr>
        <w:ind w:left="561" w:hanging="561"/>
        <w:jc w:val="both"/>
      </w:pPr>
      <w:r w:rsidRPr="00C819E6">
        <w:lastRenderedPageBreak/>
        <w:t>20.</w:t>
      </w:r>
      <w:r w:rsidR="00AC2CBF">
        <w:t>5</w:t>
      </w:r>
      <w:r w:rsidRPr="00C819E6">
        <w:t xml:space="preserve">.3 </w:t>
      </w:r>
      <w:r w:rsidRPr="00C819E6">
        <w:rPr>
          <w:u w:val="single"/>
        </w:rPr>
        <w:t>Certification</w:t>
      </w:r>
      <w:r w:rsidRPr="00C819E6">
        <w:rPr>
          <w:b/>
        </w:rPr>
        <w:t>.</w:t>
      </w:r>
      <w:r w:rsidRPr="00C819E6">
        <w:t xml:space="preserve">  </w:t>
      </w:r>
      <w:r w:rsidR="008506A9" w:rsidRPr="00C819E6">
        <w:t xml:space="preserve">Each party may satisfy some or </w:t>
      </w:r>
      <w:proofErr w:type="gramStart"/>
      <w:r w:rsidR="008506A9" w:rsidRPr="00C819E6">
        <w:t>all of</w:t>
      </w:r>
      <w:proofErr w:type="gramEnd"/>
      <w:r w:rsidR="008506A9" w:rsidRPr="00C819E6">
        <w:t xml:space="preserve"> its insurance obligations under this Agreement through a</w:t>
      </w:r>
      <w:r w:rsidR="00561594">
        <w:t xml:space="preserve"> reasonably managed</w:t>
      </w:r>
      <w:r w:rsidR="008506A9" w:rsidRPr="00C819E6">
        <w:t xml:space="preserve"> program o</w:t>
      </w:r>
      <w:r w:rsidR="00561594">
        <w:t>f</w:t>
      </w:r>
      <w:r w:rsidR="008506A9" w:rsidRPr="00C819E6">
        <w:t xml:space="preserve"> self-insurance</w:t>
      </w:r>
      <w:r w:rsidR="00C64B19">
        <w:t>;</w:t>
      </w:r>
      <w:r w:rsidR="00561594">
        <w:t xml:space="preserve"> provided that</w:t>
      </w:r>
      <w:r w:rsidR="00561594" w:rsidRPr="00D24CE3">
        <w:t xml:space="preserve"> the financial strength of Sponsor and/or Institution</w:t>
      </w:r>
      <w:r w:rsidR="00561594">
        <w:t>, as applicable,</w:t>
      </w:r>
      <w:r w:rsidR="00561594" w:rsidRPr="00D24CE3">
        <w:t xml:space="preserve"> can reasonably support the financial obligation</w:t>
      </w:r>
      <w:r w:rsidR="008506A9" w:rsidRPr="00C819E6">
        <w:t xml:space="preserve">. </w:t>
      </w:r>
      <w:r w:rsidRPr="00C819E6">
        <w:t xml:space="preserve">Each party shall, at the other party's written request, have its insurance carrier or carriers, or with respect to a self-insurance program have an appropriate officer of such party, furnish to the other party certificates </w:t>
      </w:r>
      <w:r w:rsidR="008506A9" w:rsidRPr="00C819E6">
        <w:t xml:space="preserve">evidencing </w:t>
      </w:r>
      <w:r w:rsidRPr="00C819E6">
        <w:t xml:space="preserve">that all insurance </w:t>
      </w:r>
      <w:r w:rsidR="008506A9" w:rsidRPr="00C819E6">
        <w:t xml:space="preserve">coverages and limits </w:t>
      </w:r>
      <w:r w:rsidRPr="00C819E6">
        <w:t xml:space="preserve">required under this Agreement is in force, such certificate to indicate any deductible and any self-insured retention.  Each party shall promptly provide the other party with written notice of any cancellation, non-renewal, </w:t>
      </w:r>
      <w:r w:rsidR="00A461EA">
        <w:t xml:space="preserve">and </w:t>
      </w:r>
      <w:r w:rsidRPr="00C819E6">
        <w:t>expiration or material modification of any required insurance or self-insurance.</w:t>
      </w:r>
      <w:bookmarkStart w:id="65" w:name="_Toc58115428"/>
      <w:bookmarkEnd w:id="64"/>
    </w:p>
    <w:p w14:paraId="3AD19709" w14:textId="2766F1C4" w:rsidR="00CF7177" w:rsidRPr="00C819E6" w:rsidRDefault="00C36355" w:rsidP="00EA6690">
      <w:pPr>
        <w:pStyle w:val="Heading1"/>
        <w:numPr>
          <w:ilvl w:val="0"/>
          <w:numId w:val="0"/>
        </w:numPr>
        <w:ind w:left="562" w:hanging="562"/>
        <w:jc w:val="both"/>
        <w:rPr>
          <w:b/>
        </w:rPr>
      </w:pPr>
      <w:proofErr w:type="gramStart"/>
      <w:r w:rsidRPr="00C819E6">
        <w:t>20.</w:t>
      </w:r>
      <w:r w:rsidR="00AC2CBF">
        <w:t>6</w:t>
      </w:r>
      <w:r w:rsidRPr="00C819E6">
        <w:rPr>
          <w:b/>
        </w:rPr>
        <w:t xml:space="preserve">  </w:t>
      </w:r>
      <w:r w:rsidRPr="00C819E6">
        <w:rPr>
          <w:b/>
        </w:rPr>
        <w:tab/>
      </w:r>
      <w:proofErr w:type="gramEnd"/>
      <w:r w:rsidRPr="00C819E6">
        <w:rPr>
          <w:b/>
        </w:rPr>
        <w:t xml:space="preserve">Limitation of Liability. EXCEPT FOR </w:t>
      </w:r>
      <w:r w:rsidR="009F1144">
        <w:rPr>
          <w:b/>
        </w:rPr>
        <w:t>EACH PARTY’S</w:t>
      </w:r>
      <w:r w:rsidR="008506A9" w:rsidRPr="00C819E6">
        <w:rPr>
          <w:b/>
        </w:rPr>
        <w:t xml:space="preserve">, </w:t>
      </w:r>
      <w:r w:rsidRPr="00C819E6">
        <w:rPr>
          <w:b/>
        </w:rPr>
        <w:t>INDEMNITY AND DEFENSE OBLIGATIONS PURSUANT TO SECTION 20 FOR CLAIMS ASSERTED BY THIRD PARTIES</w:t>
      </w:r>
      <w:r w:rsidR="0096684E" w:rsidRPr="00C819E6">
        <w:rPr>
          <w:b/>
        </w:rPr>
        <w:t xml:space="preserve"> OR DAMAGES ARISING FROM EITHER PARTY’S GROSS NEGLIGENCE, WILLFULL MISCONDUCT OR FRAUDULENT ACTS</w:t>
      </w:r>
      <w:r w:rsidRPr="00C819E6">
        <w:rPr>
          <w:b/>
        </w:rPr>
        <w:t xml:space="preserve">, IN NO EVENT SHALL ANY PARTY HEREUNDER BE LIABLE TO ANY OTHER PARTY HEREUNDER FOR SPECIAL, INCIDENTAL, CONSEQUENTIAL OR INDIRECT DAMAGES ARISING FROM OR IN RELATION TO THIS AGREEMENT, </w:t>
      </w:r>
      <w:r w:rsidR="00C17B99">
        <w:rPr>
          <w:b/>
        </w:rPr>
        <w:t>THE PROTOCOL</w:t>
      </w:r>
      <w:r w:rsidRPr="00C819E6">
        <w:rPr>
          <w:b/>
        </w:rPr>
        <w:t xml:space="preserve"> OR A STUDY DEVICE (WHETHER IN CONTRACT, TORT, NEGLIGENCE, STRICT LIABILITY, BY STATUTE OR OTHERWISE).  THIS LIMITATION SHALL APPLY EVEN IF SUCH PARTY HAS BEEN ADVISED OR IS AWARE OF THE POSSIBILITY OF SUCH DAMAGES.  </w:t>
      </w:r>
      <w:r w:rsidR="009A1863" w:rsidRPr="00C819E6">
        <w:rPr>
          <w:b/>
        </w:rPr>
        <w:t xml:space="preserve">LOSSES ATTRIBUTABLE TO BREACHES OF SECTIONS </w:t>
      </w:r>
      <w:r w:rsidR="008506A9" w:rsidRPr="00C819E6">
        <w:rPr>
          <w:b/>
        </w:rPr>
        <w:t>15</w:t>
      </w:r>
      <w:r w:rsidR="00BD7107">
        <w:rPr>
          <w:b/>
        </w:rPr>
        <w:t>,</w:t>
      </w:r>
      <w:r w:rsidR="008506A9" w:rsidRPr="00C819E6">
        <w:rPr>
          <w:b/>
        </w:rPr>
        <w:t xml:space="preserve"> 16</w:t>
      </w:r>
      <w:r w:rsidR="00BD7107">
        <w:rPr>
          <w:b/>
        </w:rPr>
        <w:t>, AND 17</w:t>
      </w:r>
      <w:r w:rsidR="009A1863" w:rsidRPr="00C819E6">
        <w:rPr>
          <w:b/>
        </w:rPr>
        <w:t xml:space="preserve"> ARE NOT SPECIAL INCIDENTAL CONSEQUENTIAL OR INDIRECT DAMAGES WITHIN THE MEANING OF THIS SECTION. </w:t>
      </w:r>
    </w:p>
    <w:p w14:paraId="159C123C" w14:textId="7702ECFB" w:rsidR="00CF7177" w:rsidRPr="00C819E6" w:rsidRDefault="00C36355" w:rsidP="00EA6690">
      <w:pPr>
        <w:pStyle w:val="Heading1"/>
        <w:tabs>
          <w:tab w:val="clear" w:pos="432"/>
          <w:tab w:val="left" w:pos="561"/>
        </w:tabs>
        <w:ind w:left="561" w:hanging="561"/>
        <w:jc w:val="both"/>
        <w:rPr>
          <w:szCs w:val="24"/>
        </w:rPr>
      </w:pPr>
      <w:r w:rsidRPr="00C819E6">
        <w:rPr>
          <w:b/>
          <w:u w:val="single"/>
        </w:rPr>
        <w:t>Term</w:t>
      </w:r>
      <w:r w:rsidRPr="00C819E6">
        <w:t xml:space="preserve">.  </w:t>
      </w:r>
      <w:r w:rsidR="003952D1">
        <w:t>Except as otherwise provided in this Section 21, t</w:t>
      </w:r>
      <w:r w:rsidRPr="00C819E6">
        <w:t xml:space="preserve">his Agreement shall be effective as of the Effective Date and shall continue </w:t>
      </w:r>
      <w:proofErr w:type="spellStart"/>
      <w:r w:rsidR="007A7739" w:rsidRPr="007A7739">
        <w:t>continue</w:t>
      </w:r>
      <w:proofErr w:type="spellEnd"/>
      <w:r w:rsidR="007A7739" w:rsidRPr="007A7739">
        <w:t xml:space="preserve"> in force until the Study has been completed at the Institution, and upon completion of all </w:t>
      </w:r>
      <w:r w:rsidR="00577B68">
        <w:t>Sponsor’s payment obligations</w:t>
      </w:r>
      <w:r w:rsidR="007A7739" w:rsidRPr="007A7739">
        <w:t xml:space="preserve"> this Agreement, or otherwise terminated as set forth </w:t>
      </w:r>
      <w:proofErr w:type="spellStart"/>
      <w:r w:rsidR="007A7739" w:rsidRPr="007A7739">
        <w:t>herein.</w:t>
      </w:r>
      <w:bookmarkEnd w:id="65"/>
      <w:r w:rsidR="003952D1">
        <w:t>Notwithstanding</w:t>
      </w:r>
      <w:proofErr w:type="spellEnd"/>
      <w:r w:rsidR="003952D1">
        <w:t xml:space="preserve"> the foregoing, the Term may be extended for a mutually agreed period</w:t>
      </w:r>
      <w:r w:rsidR="00090454">
        <w:t xml:space="preserve"> by</w:t>
      </w:r>
      <w:r w:rsidR="006A2BA5">
        <w:t xml:space="preserve"> an amendment to this Agreement made in</w:t>
      </w:r>
      <w:r w:rsidR="00090454">
        <w:t xml:space="preserve">  writing </w:t>
      </w:r>
      <w:r w:rsidR="006A2BA5">
        <w:t xml:space="preserve">and </w:t>
      </w:r>
      <w:r w:rsidR="00090454">
        <w:t xml:space="preserve">signed by </w:t>
      </w:r>
      <w:r w:rsidR="006A2BA5">
        <w:t xml:space="preserve">duly authorized representatives of </w:t>
      </w:r>
      <w:r w:rsidR="00090454">
        <w:t>both parties.</w:t>
      </w:r>
    </w:p>
    <w:p w14:paraId="1F7432BC" w14:textId="77777777" w:rsidR="00CF7177" w:rsidRPr="00C819E6" w:rsidRDefault="00C36355" w:rsidP="00EA6690">
      <w:pPr>
        <w:pStyle w:val="Heading1"/>
        <w:keepNext/>
        <w:tabs>
          <w:tab w:val="clear" w:pos="432"/>
          <w:tab w:val="left" w:pos="561"/>
        </w:tabs>
        <w:ind w:left="561" w:hanging="561"/>
        <w:jc w:val="both"/>
      </w:pPr>
      <w:bookmarkStart w:id="66" w:name="_Toc58115429"/>
      <w:r w:rsidRPr="00C819E6">
        <w:rPr>
          <w:b/>
          <w:u w:val="single"/>
        </w:rPr>
        <w:t>Termination</w:t>
      </w:r>
      <w:bookmarkEnd w:id="66"/>
      <w:r w:rsidRPr="00C819E6">
        <w:t>.</w:t>
      </w:r>
    </w:p>
    <w:p w14:paraId="47CB0CD8" w14:textId="362372E3" w:rsidR="00CF7177" w:rsidRPr="00C819E6" w:rsidRDefault="00C36355" w:rsidP="00EA6690">
      <w:pPr>
        <w:pStyle w:val="Heading2"/>
        <w:jc w:val="both"/>
      </w:pPr>
      <w:bookmarkStart w:id="67" w:name="_Toc58115430"/>
      <w:r w:rsidRPr="00C819E6">
        <w:rPr>
          <w:b/>
        </w:rPr>
        <w:t>Right to Terminate or Suspend Study</w:t>
      </w:r>
      <w:r w:rsidRPr="00C819E6">
        <w:t xml:space="preserve">.  SPONSOR or the Institution may terminate or suspend any Study at the </w:t>
      </w:r>
      <w:r w:rsidR="00577B68">
        <w:t>Facility</w:t>
      </w:r>
      <w:r w:rsidRPr="00C819E6">
        <w:t xml:space="preserve"> immediately upon written notice to the other for safety concerns, withdrawal of approval to continue the Study by the IRB or FDA, or as otherwise required by Applicable Laws.  Further, SPONSOR may immediately terminate or suspend any Study if such Study is terminated or suspended at all other Study sites.  SPONSOR</w:t>
      </w:r>
      <w:r w:rsidR="008506A9" w:rsidRPr="00C819E6">
        <w:t xml:space="preserve"> or Institution</w:t>
      </w:r>
      <w:r w:rsidRPr="00C819E6">
        <w:t xml:space="preserve"> may terminate the Institution’s participation in a Study, in its sole discretion, without cause, on thirty (30) days prior written notice to the </w:t>
      </w:r>
      <w:r w:rsidR="008506A9" w:rsidRPr="00C819E6">
        <w:t>other party</w:t>
      </w:r>
      <w:r w:rsidRPr="00C819E6">
        <w:t xml:space="preserve">.  SPONSOR or the Institution may terminate </w:t>
      </w:r>
      <w:r w:rsidR="00AF74D4">
        <w:t>this Agreement</w:t>
      </w:r>
      <w:r w:rsidRPr="00C819E6">
        <w:t xml:space="preserve"> in the event of material breach by the other of this Agreement, </w:t>
      </w:r>
      <w:r w:rsidRPr="00C819E6">
        <w:rPr>
          <w:u w:val="single"/>
        </w:rPr>
        <w:t>provided</w:t>
      </w:r>
      <w:r w:rsidRPr="00C819E6">
        <w:t xml:space="preserve"> </w:t>
      </w:r>
      <w:r w:rsidRPr="00C819E6">
        <w:rPr>
          <w:u w:val="single"/>
        </w:rPr>
        <w:t>that</w:t>
      </w:r>
      <w:r w:rsidRPr="00C819E6">
        <w:t xml:space="preserve"> the other is given written notice of the nature of the default and an opportunity to cure such default within a period of thirty (30) business days after the giving of notice.  </w:t>
      </w:r>
      <w:bookmarkStart w:id="68" w:name="_Toc58115431"/>
      <w:bookmarkEnd w:id="67"/>
    </w:p>
    <w:p w14:paraId="53B89D4C" w14:textId="1AF2CA84" w:rsidR="00CF7177" w:rsidRPr="00C819E6" w:rsidRDefault="00C36355" w:rsidP="00EA6690">
      <w:pPr>
        <w:pStyle w:val="Heading2"/>
        <w:tabs>
          <w:tab w:val="clear" w:pos="576"/>
          <w:tab w:val="left" w:pos="561"/>
        </w:tabs>
        <w:ind w:left="561" w:hanging="561"/>
        <w:jc w:val="both"/>
      </w:pPr>
      <w:r w:rsidRPr="00C819E6">
        <w:rPr>
          <w:b/>
        </w:rPr>
        <w:t>Right to Terminate Agreement</w:t>
      </w:r>
      <w:r w:rsidRPr="00C819E6">
        <w:t xml:space="preserve">.  SPONSOR </w:t>
      </w:r>
      <w:r w:rsidR="00267E32" w:rsidRPr="00C819E6">
        <w:t xml:space="preserve">or Institution </w:t>
      </w:r>
      <w:r w:rsidRPr="00C819E6">
        <w:t xml:space="preserve">may terminate this Agreement, in its sole discretion, without cause, on thirty (30) days prior written notice to the </w:t>
      </w:r>
      <w:r w:rsidR="00267E32" w:rsidRPr="00C819E6">
        <w:t>other party</w:t>
      </w:r>
      <w:r w:rsidRPr="00C819E6">
        <w:t xml:space="preserve">.  SPONSOR or the Institution may terminate this Agreement in the event of material breach by the other of this Agreement, </w:t>
      </w:r>
      <w:r w:rsidRPr="00C819E6">
        <w:rPr>
          <w:u w:val="single"/>
        </w:rPr>
        <w:t>provided</w:t>
      </w:r>
      <w:r w:rsidRPr="00C819E6">
        <w:t xml:space="preserve"> </w:t>
      </w:r>
      <w:r w:rsidRPr="00C819E6">
        <w:rPr>
          <w:u w:val="single"/>
        </w:rPr>
        <w:t>that</w:t>
      </w:r>
      <w:r w:rsidRPr="00C819E6">
        <w:t xml:space="preserve"> the other is given written notice of the nature of the </w:t>
      </w:r>
      <w:r w:rsidRPr="00C819E6">
        <w:lastRenderedPageBreak/>
        <w:t xml:space="preserve">default and an opportunity to cure such default within a period of thirty (30) business days after the giving of notice.  </w:t>
      </w:r>
      <w:bookmarkEnd w:id="68"/>
    </w:p>
    <w:p w14:paraId="6C775CD9" w14:textId="3F8A391E" w:rsidR="00CF7177" w:rsidRPr="00C819E6" w:rsidRDefault="00C36355" w:rsidP="00EA6690">
      <w:pPr>
        <w:pStyle w:val="Heading2"/>
        <w:jc w:val="both"/>
      </w:pPr>
      <w:bookmarkStart w:id="69" w:name="_Toc58115432"/>
      <w:r w:rsidRPr="00C819E6">
        <w:rPr>
          <w:b/>
        </w:rPr>
        <w:t>Transition Upon Termination</w:t>
      </w:r>
      <w:r w:rsidRPr="00C819E6">
        <w:t xml:space="preserve">.  Upon notice of termination of </w:t>
      </w:r>
      <w:r w:rsidR="004A0977">
        <w:t>the</w:t>
      </w:r>
      <w:r w:rsidRPr="00C819E6">
        <w:t xml:space="preserve"> Study or this Agreement, the Institution shall </w:t>
      </w:r>
      <w:r w:rsidR="00BD7107">
        <w:t>require Principal Investigator</w:t>
      </w:r>
      <w:r w:rsidR="00090454">
        <w:t xml:space="preserve"> and any Sub-investigators </w:t>
      </w:r>
      <w:r w:rsidR="00BD7107">
        <w:t xml:space="preserve">to </w:t>
      </w:r>
      <w:r w:rsidRPr="00C819E6">
        <w:t>immediately cease enrollment of Subjects into such Study and shall terminate such Study with respect to the enrolled Subjects in an orderly and prompt manner, to the extent medically permissible, and pursuant to consultation with SPONSOR or SPONSOR’s clinical monitor, including, without limitation, any required follow-up treatment with previously enrolled Subjects</w:t>
      </w:r>
      <w:r w:rsidR="006A2BA5">
        <w:t xml:space="preserve"> at SPONSOR’s expense</w:t>
      </w:r>
      <w:r w:rsidRPr="00C819E6">
        <w:t xml:space="preserve">.  </w:t>
      </w:r>
      <w:r w:rsidR="00267E32" w:rsidRPr="00C819E6">
        <w:t xml:space="preserve">The </w:t>
      </w:r>
      <w:r w:rsidRPr="00C819E6">
        <w:t>Institution shall turn over all Study Documentation and materials in its possession associated with the Study, including all Work Product, Inventions and Materials, as expeditiously as possible, shall handle the Study Device in accordance with Section 9</w:t>
      </w:r>
      <w:r w:rsidR="009D474F" w:rsidRPr="00C819E6">
        <w:t xml:space="preserve"> and </w:t>
      </w:r>
      <w:r w:rsidR="00267E32" w:rsidRPr="00C819E6">
        <w:t>the instructions of SPONSOR</w:t>
      </w:r>
      <w:r w:rsidRPr="00C819E6">
        <w:t xml:space="preserve"> and shall provide such other</w:t>
      </w:r>
      <w:r w:rsidR="00576F24">
        <w:t xml:space="preserve"> reasonable</w:t>
      </w:r>
      <w:r w:rsidRPr="00C819E6">
        <w:t xml:space="preserve"> assistance as is necessary to ensure a smooth and orderly transition of the Study that will not involve any disruption of the Protocol</w:t>
      </w:r>
      <w:r w:rsidR="003C3BEE">
        <w:t xml:space="preserve"> provided, Institution may retain one (1) copy of all Study Documentation and materials in its possession associated with the Study, including all Work Product, Inventions and Materials as necessary to comply with applicable laws </w:t>
      </w:r>
      <w:r w:rsidRPr="00C819E6">
        <w:t>.</w:t>
      </w:r>
      <w:bookmarkEnd w:id="69"/>
      <w:r w:rsidRPr="00C819E6">
        <w:t xml:space="preserve">  Upon notice of suspension of a Study, the Institution</w:t>
      </w:r>
      <w:r w:rsidR="00BD7107">
        <w:t xml:space="preserve"> </w:t>
      </w:r>
      <w:r w:rsidRPr="00C819E6">
        <w:t xml:space="preserve">shall </w:t>
      </w:r>
      <w:r w:rsidR="00BD7107">
        <w:t xml:space="preserve">require the Principal Investigator </w:t>
      </w:r>
      <w:r w:rsidR="00090454">
        <w:t xml:space="preserve">and Sub-Investigators </w:t>
      </w:r>
      <w:r w:rsidR="00BD7107">
        <w:t xml:space="preserve">to </w:t>
      </w:r>
      <w:r w:rsidRPr="00C819E6">
        <w:t>immediately cease enrollment of Subjects into such Study. SPONSOR shall reimburse Institution for all</w:t>
      </w:r>
      <w:r w:rsidR="00F304FB">
        <w:t xml:space="preserve"> reasonable </w:t>
      </w:r>
      <w:r w:rsidR="00390529">
        <w:t xml:space="preserve">additional </w:t>
      </w:r>
      <w:r w:rsidR="00F304FB">
        <w:t>and non-cancelable</w:t>
      </w:r>
      <w:r w:rsidRPr="00C819E6">
        <w:t xml:space="preserve"> expenses</w:t>
      </w:r>
      <w:r w:rsidR="00390529">
        <w:t xml:space="preserve"> not contemplated by the </w:t>
      </w:r>
      <w:proofErr w:type="spellStart"/>
      <w:r w:rsidR="004A0977">
        <w:t>StudyB</w:t>
      </w:r>
      <w:r w:rsidR="00390529">
        <w:t>udget</w:t>
      </w:r>
      <w:proofErr w:type="spellEnd"/>
      <w:r w:rsidR="00390529">
        <w:t xml:space="preserve"> that</w:t>
      </w:r>
      <w:r w:rsidRPr="00C819E6">
        <w:t xml:space="preserve"> incurred</w:t>
      </w:r>
      <w:r w:rsidR="00187AA3">
        <w:t xml:space="preserve"> and/or committed to</w:t>
      </w:r>
      <w:r w:rsidRPr="00C819E6">
        <w:t xml:space="preserve"> from such transition</w:t>
      </w:r>
      <w:r w:rsidR="00267E32" w:rsidRPr="00C819E6">
        <w:t>, including due to early termination</w:t>
      </w:r>
      <w:r w:rsidRPr="00C819E6">
        <w:t xml:space="preserve">.  </w:t>
      </w:r>
    </w:p>
    <w:p w14:paraId="3A31F4C8" w14:textId="5260807A" w:rsidR="00CF7177" w:rsidRPr="00C819E6" w:rsidRDefault="00C36355" w:rsidP="00EA6690">
      <w:pPr>
        <w:pStyle w:val="Heading2"/>
        <w:tabs>
          <w:tab w:val="clear" w:pos="576"/>
          <w:tab w:val="left" w:pos="561"/>
        </w:tabs>
        <w:ind w:left="561" w:hanging="561"/>
        <w:jc w:val="both"/>
      </w:pPr>
      <w:bookmarkStart w:id="70" w:name="_Toc58115433"/>
      <w:r w:rsidRPr="00C819E6">
        <w:rPr>
          <w:b/>
        </w:rPr>
        <w:t>Payment Owed</w:t>
      </w:r>
      <w:r w:rsidRPr="00C819E6">
        <w:t xml:space="preserve">.  </w:t>
      </w:r>
      <w:r w:rsidR="009F1144">
        <w:t>Except in the case of termination of this Agreement as a result of an uncured, material breach of this Agreement by the Institution, u</w:t>
      </w:r>
      <w:r w:rsidR="009F1144" w:rsidRPr="00C819E6">
        <w:t xml:space="preserve">pon </w:t>
      </w:r>
      <w:r w:rsidRPr="00C819E6">
        <w:t xml:space="preserve">termination of </w:t>
      </w:r>
      <w:r w:rsidR="004A0977">
        <w:t>this Agreement</w:t>
      </w:r>
      <w:r w:rsidRPr="00C819E6">
        <w:t xml:space="preserve">, SPONSOR shall, upon receipt of applicable invoices and other supporting documentation </w:t>
      </w:r>
      <w:r w:rsidR="00733D5C" w:rsidRPr="00C819E6">
        <w:t xml:space="preserve">reasonably </w:t>
      </w:r>
      <w:r w:rsidRPr="00C819E6">
        <w:t xml:space="preserve">satisfactory to SPONSOR:  (a) reimburse the Institution for its </w:t>
      </w:r>
      <w:r w:rsidR="00267E32" w:rsidRPr="00C819E6">
        <w:t xml:space="preserve">necessary </w:t>
      </w:r>
      <w:r w:rsidRPr="00C819E6">
        <w:t xml:space="preserve">Study costs and </w:t>
      </w:r>
      <w:r w:rsidR="00267E32" w:rsidRPr="00C819E6">
        <w:t>necessary</w:t>
      </w:r>
      <w:r w:rsidR="00090454">
        <w:t xml:space="preserve"> and/or SPONSOR allowed</w:t>
      </w:r>
      <w:r w:rsidR="00267E32" w:rsidRPr="00C819E6">
        <w:t xml:space="preserve"> </w:t>
      </w:r>
      <w:r w:rsidR="00090454">
        <w:t>non</w:t>
      </w:r>
      <w:r w:rsidRPr="00C819E6">
        <w:t xml:space="preserve">-cancelable Study costs </w:t>
      </w:r>
      <w:r w:rsidR="00733D5C" w:rsidRPr="00C819E6">
        <w:t>and</w:t>
      </w:r>
      <w:r w:rsidRPr="00C819E6">
        <w:t xml:space="preserve"> expenses incurred </w:t>
      </w:r>
      <w:r w:rsidR="00187AA3">
        <w:t xml:space="preserve">and/or committed to </w:t>
      </w:r>
      <w:r w:rsidRPr="00C819E6">
        <w:t>in connection with transfer of Subjects pursuant to Section 2</w:t>
      </w:r>
      <w:r w:rsidR="00267E32" w:rsidRPr="00C819E6">
        <w:t>2</w:t>
      </w:r>
      <w:r w:rsidRPr="00C819E6">
        <w:t xml:space="preserve">.3 and (b) with respect to Subjects who have not completed the Study at the date of the termination, make payments to the Institution in accordance with the applicable Study Budget for work already performed </w:t>
      </w:r>
      <w:r w:rsidR="00187AA3">
        <w:t xml:space="preserve">and/or committed to </w:t>
      </w:r>
      <w:r w:rsidRPr="00C819E6">
        <w:t>in accordance with the Study.</w:t>
      </w:r>
      <w:bookmarkEnd w:id="70"/>
      <w:r w:rsidRPr="00C819E6">
        <w:t xml:space="preserve">  </w:t>
      </w:r>
      <w:r w:rsidR="006B4070">
        <w:t xml:space="preserve">For clarity, the SPONSOR shall pay for all work performed and Study expenses incurred </w:t>
      </w:r>
      <w:r w:rsidR="00187AA3">
        <w:t xml:space="preserve">and/or committed to </w:t>
      </w:r>
      <w:r w:rsidR="006B4070">
        <w:t>in accordance with the applicable Study Budget until the point of the material breach by Institution</w:t>
      </w:r>
      <w:r w:rsidR="00090454">
        <w:t>. Additionally, irrespective of the time of material breach by Institution, SPONSOR shall pay for</w:t>
      </w:r>
      <w:r w:rsidR="005705F3">
        <w:t xml:space="preserve"> any Work Product that is usable by SPONSOR</w:t>
      </w:r>
      <w:r w:rsidR="00090454">
        <w:t xml:space="preserve"> notwithstanding the breach</w:t>
      </w:r>
      <w:r w:rsidR="006B4070">
        <w:t>.</w:t>
      </w:r>
      <w:r w:rsidR="006B4070" w:rsidRPr="00C819E6">
        <w:t xml:space="preserve">  </w:t>
      </w:r>
    </w:p>
    <w:p w14:paraId="2988718D" w14:textId="44975486" w:rsidR="00CF7177" w:rsidRPr="00C819E6" w:rsidRDefault="00C36355" w:rsidP="00EA6690">
      <w:pPr>
        <w:pStyle w:val="Heading2"/>
        <w:tabs>
          <w:tab w:val="clear" w:pos="576"/>
          <w:tab w:val="left" w:pos="561"/>
        </w:tabs>
        <w:ind w:left="561" w:hanging="561"/>
        <w:jc w:val="both"/>
      </w:pPr>
      <w:bookmarkStart w:id="71" w:name="_Toc58115434"/>
      <w:r w:rsidRPr="00C819E6">
        <w:rPr>
          <w:b/>
        </w:rPr>
        <w:t>Final Accounting</w:t>
      </w:r>
      <w:r w:rsidRPr="00C819E6">
        <w:t xml:space="preserve">.  </w:t>
      </w:r>
      <w:r w:rsidR="001117AA">
        <w:t>Upon written request from Sponsor</w:t>
      </w:r>
      <w:r w:rsidRPr="00C819E6">
        <w:t>, the Institution shall deliver to SPONSOR a final accounting of all Subjects participating in such Study and the visits completed in accordance with the applicable Protocol during the term of this Agreement, and all reasonable costs incurred in connection with any transfer</w:t>
      </w:r>
      <w:r w:rsidR="004A2844" w:rsidRPr="00C819E6">
        <w:t xml:space="preserve"> or termination</w:t>
      </w:r>
      <w:r w:rsidRPr="00C819E6">
        <w:t xml:space="preserve"> of such Study.  Within </w:t>
      </w:r>
      <w:r w:rsidR="004A2844" w:rsidRPr="00C819E6">
        <w:t>ninety</w:t>
      </w:r>
      <w:r w:rsidRPr="00C819E6">
        <w:t xml:space="preserve"> (</w:t>
      </w:r>
      <w:r w:rsidR="004A2844" w:rsidRPr="00C819E6">
        <w:t>9</w:t>
      </w:r>
      <w:r w:rsidRPr="00C819E6">
        <w:t xml:space="preserve">0) days of delivery or receipt of the final accounting, </w:t>
      </w:r>
      <w:r w:rsidR="004A2844" w:rsidRPr="00C819E6">
        <w:t>either the Institution shall refund to SPONSOR any excess amo</w:t>
      </w:r>
      <w:r w:rsidR="009E3D84">
        <w:t>u</w:t>
      </w:r>
      <w:r w:rsidR="004A2844" w:rsidRPr="00C819E6">
        <w:t xml:space="preserve">nts paid by SPONSOR for services not yet provided or </w:t>
      </w:r>
      <w:r w:rsidRPr="00C819E6">
        <w:t>SPONSOR shall pay any additional amounts owed to the Institution.  SPONSOR</w:t>
      </w:r>
      <w:r w:rsidR="00240917" w:rsidRPr="00C819E6">
        <w:t>, consistent with Section 12 above</w:t>
      </w:r>
      <w:r w:rsidRPr="00C819E6">
        <w:t xml:space="preserve"> or its </w:t>
      </w:r>
      <w:r w:rsidR="008B7214">
        <w:t>Representative</w:t>
      </w:r>
      <w:r w:rsidR="008B7214" w:rsidRPr="00C819E6">
        <w:t xml:space="preserve"> </w:t>
      </w:r>
      <w:r w:rsidRPr="00C819E6">
        <w:t>shall have the right</w:t>
      </w:r>
      <w:r w:rsidR="004A2844" w:rsidRPr="00C819E6">
        <w:t xml:space="preserve">, at </w:t>
      </w:r>
      <w:proofErr w:type="gramStart"/>
      <w:r w:rsidR="004A2844" w:rsidRPr="00C819E6">
        <w:t>mutually-agreeable</w:t>
      </w:r>
      <w:proofErr w:type="gramEnd"/>
      <w:r w:rsidR="004A2844" w:rsidRPr="00C819E6">
        <w:t xml:space="preserve"> times during normal business hours</w:t>
      </w:r>
      <w:r w:rsidRPr="00C819E6">
        <w:t xml:space="preserve"> for a period of two (2) years after the payment of any transfer costs to audit the Institution’s records with respect to such accounting</w:t>
      </w:r>
      <w:r w:rsidR="006B4070">
        <w:t>, if required for SPONSOR’s compliance with regulatory reporting requirements</w:t>
      </w:r>
      <w:r w:rsidRPr="00C819E6">
        <w:t>.</w:t>
      </w:r>
      <w:bookmarkEnd w:id="71"/>
      <w:r w:rsidRPr="00C819E6">
        <w:t xml:space="preserve"> </w:t>
      </w:r>
      <w:r w:rsidR="0078057F">
        <w:t>Such audits will be conducted at SPONSOR’s reasonable expense and in compliance with institutional policies concerning patient confidentiality.</w:t>
      </w:r>
    </w:p>
    <w:p w14:paraId="72790057" w14:textId="77777777" w:rsidR="00CF7177" w:rsidRPr="00C819E6" w:rsidRDefault="00C36355" w:rsidP="00EA6690">
      <w:pPr>
        <w:pStyle w:val="Heading1"/>
        <w:tabs>
          <w:tab w:val="clear" w:pos="432"/>
          <w:tab w:val="left" w:pos="561"/>
        </w:tabs>
        <w:ind w:left="561" w:hanging="561"/>
        <w:jc w:val="both"/>
      </w:pPr>
      <w:bookmarkStart w:id="72" w:name="_Toc58115435"/>
      <w:r w:rsidRPr="00C819E6">
        <w:rPr>
          <w:b/>
          <w:u w:val="single"/>
        </w:rPr>
        <w:lastRenderedPageBreak/>
        <w:t>Independent Contractor</w:t>
      </w:r>
      <w:r w:rsidRPr="00C819E6">
        <w:t>.  In undertaking to perform the respective services hereunder, the Institution and the Principal Investigator are doing so as independent contractors, and not as employees or agents of SPONSOR.  No party shall represent itself as an agent of any other party</w:t>
      </w:r>
      <w:r w:rsidR="005705F3">
        <w:t xml:space="preserve"> and neither party shall have the authority to bind the other party in any manner whatsoever</w:t>
      </w:r>
      <w:r w:rsidRPr="00C819E6">
        <w:t>.</w:t>
      </w:r>
      <w:bookmarkEnd w:id="72"/>
    </w:p>
    <w:p w14:paraId="270F0CCF" w14:textId="6D5F2728" w:rsidR="00CF7177" w:rsidRPr="00C819E6" w:rsidRDefault="00C36355" w:rsidP="00EA6690">
      <w:pPr>
        <w:pStyle w:val="Heading1"/>
        <w:tabs>
          <w:tab w:val="clear" w:pos="432"/>
          <w:tab w:val="left" w:pos="561"/>
        </w:tabs>
        <w:ind w:left="561" w:hanging="561"/>
        <w:jc w:val="both"/>
      </w:pPr>
      <w:bookmarkStart w:id="73" w:name="_Toc58115436"/>
      <w:r w:rsidRPr="00C819E6">
        <w:rPr>
          <w:b/>
          <w:u w:val="single"/>
        </w:rPr>
        <w:t>Assignment</w:t>
      </w:r>
      <w:r w:rsidRPr="00C819E6">
        <w:t xml:space="preserve">.  No party shall assign this Agreement or any rights or obligations hereunder without the prior written consent of the other parties, except that </w:t>
      </w:r>
      <w:r w:rsidR="00D27811">
        <w:t>SPONSOR</w:t>
      </w:r>
      <w:r w:rsidRPr="00C819E6">
        <w:t xml:space="preserve">, without the consent of any other party hereto, may assign this Agreement and its rights and obligations hereunder (a) to any successor in interest (whether by merger, acquisition, asset purchase or otherwise) to all or substantially all of the business to which this Agreement relates, (b) in connection with the transfer, whether by license or otherwise, or sale of all or substantially all of its rights to the Study Device(s) or (c) to any direct or indirect affiliate of </w:t>
      </w:r>
      <w:r w:rsidR="004A2844" w:rsidRPr="00C819E6">
        <w:t>such assigning party</w:t>
      </w:r>
      <w:r w:rsidRPr="00C819E6">
        <w:t>.</w:t>
      </w:r>
      <w:bookmarkEnd w:id="73"/>
      <w:r w:rsidR="002620BA" w:rsidRPr="00C819E6">
        <w:t xml:space="preserve"> In the case of assignment of this Agreement, the assigning party shall provide prompt written notice to the other party</w:t>
      </w:r>
      <w:r w:rsidR="002620BA" w:rsidRPr="00C819E6">
        <w:rPr>
          <w:u w:val="single"/>
        </w:rPr>
        <w:t>.</w:t>
      </w:r>
    </w:p>
    <w:p w14:paraId="076B16C7" w14:textId="77777777" w:rsidR="00CF7177" w:rsidRPr="00C819E6" w:rsidRDefault="00C36355" w:rsidP="00EA6690">
      <w:pPr>
        <w:pStyle w:val="Heading1"/>
        <w:tabs>
          <w:tab w:val="clear" w:pos="432"/>
          <w:tab w:val="left" w:pos="561"/>
        </w:tabs>
        <w:ind w:left="561" w:hanging="561"/>
        <w:jc w:val="both"/>
      </w:pPr>
      <w:bookmarkStart w:id="74" w:name="_Toc58115437"/>
      <w:r w:rsidRPr="00C819E6">
        <w:rPr>
          <w:b/>
          <w:u w:val="single"/>
        </w:rPr>
        <w:t>Severability</w:t>
      </w:r>
      <w:r w:rsidRPr="00C819E6">
        <w:t>.  If any provision of this Agreement is held to be invalid, illegal or unenforceable, in any respect, then, to the fullest extent permitted by Applicable Law and if the rights or obligations of any party will not be materially and adversely affected:  (a) such provision will be given no effect by the parties and shall not form part of this Agreement, (b) all other provisions of this Agreement shall remain in full force and effect and (c) the parties will use their best efforts to negotiate a provision in replacement of the provision held invalid, illegal or unenforceable that is consistent with Applicable Law and achieves, as nearly as possible, the original intention of the parties.  To the fullest extent permitted by applicable law, the parties waive any provision of law that would render any provision in this Agreement invalid, illegal or unenforceable in any respect.</w:t>
      </w:r>
      <w:bookmarkEnd w:id="74"/>
    </w:p>
    <w:p w14:paraId="32557EE6" w14:textId="77777777" w:rsidR="00CF7177" w:rsidRPr="00C819E6" w:rsidRDefault="00C36355" w:rsidP="00EA6690">
      <w:pPr>
        <w:pStyle w:val="Heading1"/>
        <w:tabs>
          <w:tab w:val="clear" w:pos="432"/>
          <w:tab w:val="left" w:pos="561"/>
        </w:tabs>
        <w:ind w:left="561" w:hanging="561"/>
        <w:jc w:val="both"/>
      </w:pPr>
      <w:bookmarkStart w:id="75" w:name="_Toc58115438"/>
      <w:r w:rsidRPr="00C819E6">
        <w:rPr>
          <w:b/>
          <w:u w:val="single"/>
        </w:rPr>
        <w:t>Governing Law</w:t>
      </w:r>
      <w:r w:rsidRPr="00C819E6">
        <w:t xml:space="preserve">.  </w:t>
      </w:r>
      <w:bookmarkEnd w:id="75"/>
      <w:r w:rsidRPr="00C819E6">
        <w:t>Intentionally omitted.</w:t>
      </w:r>
    </w:p>
    <w:p w14:paraId="14F216A6" w14:textId="69DDD5B9" w:rsidR="00CF7177" w:rsidRPr="00C819E6" w:rsidRDefault="00C36355" w:rsidP="00EA6690">
      <w:pPr>
        <w:pStyle w:val="Heading1"/>
        <w:tabs>
          <w:tab w:val="clear" w:pos="432"/>
          <w:tab w:val="left" w:pos="561"/>
        </w:tabs>
        <w:ind w:left="561" w:hanging="561"/>
        <w:jc w:val="both"/>
      </w:pPr>
      <w:bookmarkStart w:id="76" w:name="_Toc58115439"/>
      <w:r w:rsidRPr="00C819E6">
        <w:rPr>
          <w:b/>
          <w:u w:val="single"/>
        </w:rPr>
        <w:t>Notices</w:t>
      </w:r>
      <w:r w:rsidRPr="00C819E6">
        <w:t>.  Any notice, request or other communication permitted or required under this Agreement shall be in writing, shall refer specifically to this Agreement and shall be deemed given only if hand delivered or sent by an internationally recognized overnight del</w:t>
      </w:r>
      <w:r w:rsidR="00845015">
        <w:t xml:space="preserve">ivery service, costs prepaid, </w:t>
      </w:r>
      <w:r w:rsidRPr="00C819E6">
        <w:t>addressed to the parties at:</w:t>
      </w:r>
      <w:bookmarkEnd w:id="76"/>
    </w:p>
    <w:p w14:paraId="265B90A9" w14:textId="77777777" w:rsidR="00CF7177" w:rsidRPr="00C819E6" w:rsidRDefault="00C36355">
      <w:pPr>
        <w:keepNext/>
        <w:tabs>
          <w:tab w:val="left" w:pos="561"/>
        </w:tabs>
        <w:ind w:left="561" w:hanging="561"/>
        <w:jc w:val="both"/>
      </w:pPr>
      <w:r w:rsidRPr="00C819E6">
        <w:t>If to SPONSOR, to:</w:t>
      </w:r>
      <w:r w:rsidRPr="00C819E6">
        <w:tab/>
      </w:r>
      <w:r w:rsidRPr="00C819E6">
        <w:tab/>
      </w:r>
      <w:r w:rsidRPr="00C819E6">
        <w:tab/>
      </w:r>
      <w:r w:rsidRPr="00C819E6">
        <w:tab/>
        <w:t xml:space="preserve">      If to the Institution or the Principal Investigator, to:</w:t>
      </w:r>
    </w:p>
    <w:p w14:paraId="21C95945" w14:textId="77777777" w:rsidR="00CF7177" w:rsidRPr="00C819E6" w:rsidRDefault="00CF7177">
      <w:pPr>
        <w:keepNext/>
        <w:tabs>
          <w:tab w:val="left" w:pos="561"/>
        </w:tabs>
        <w:ind w:left="561" w:hanging="561"/>
        <w:jc w:val="both"/>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600"/>
        <w:gridCol w:w="1260"/>
        <w:gridCol w:w="3726"/>
      </w:tblGrid>
      <w:tr w:rsidR="00C819E6" w:rsidRPr="00C819E6" w14:paraId="37E78276" w14:textId="77777777">
        <w:tc>
          <w:tcPr>
            <w:tcW w:w="1278" w:type="dxa"/>
          </w:tcPr>
          <w:p w14:paraId="4472768C" w14:textId="77777777" w:rsidR="00CF7177" w:rsidRPr="00C819E6" w:rsidRDefault="00C36355">
            <w:pPr>
              <w:tabs>
                <w:tab w:val="left" w:pos="561"/>
              </w:tabs>
              <w:ind w:left="561" w:hanging="561"/>
              <w:jc w:val="both"/>
            </w:pPr>
            <w:r w:rsidRPr="00C819E6">
              <w:t>Address:</w:t>
            </w:r>
          </w:p>
        </w:tc>
        <w:tc>
          <w:tcPr>
            <w:tcW w:w="3600" w:type="dxa"/>
          </w:tcPr>
          <w:p w14:paraId="763AA176" w14:textId="77777777" w:rsidR="00CF7177" w:rsidRPr="00C819E6" w:rsidRDefault="00C36355">
            <w:pPr>
              <w:tabs>
                <w:tab w:val="left" w:pos="561"/>
              </w:tabs>
              <w:ind w:left="561" w:hanging="561"/>
              <w:jc w:val="both"/>
            </w:pPr>
            <w:r w:rsidRPr="00C819E6">
              <w:t>[Insert SPONSOR address]</w:t>
            </w:r>
          </w:p>
        </w:tc>
        <w:tc>
          <w:tcPr>
            <w:tcW w:w="1260" w:type="dxa"/>
          </w:tcPr>
          <w:p w14:paraId="42512C72" w14:textId="77777777" w:rsidR="00CF7177" w:rsidRPr="00C819E6" w:rsidRDefault="00C36355">
            <w:pPr>
              <w:tabs>
                <w:tab w:val="left" w:pos="561"/>
              </w:tabs>
              <w:ind w:left="561" w:hanging="561"/>
              <w:jc w:val="both"/>
            </w:pPr>
            <w:r w:rsidRPr="00C819E6">
              <w:t>Address:</w:t>
            </w:r>
          </w:p>
        </w:tc>
        <w:tc>
          <w:tcPr>
            <w:tcW w:w="3726" w:type="dxa"/>
          </w:tcPr>
          <w:p w14:paraId="3F22DF91" w14:textId="77777777" w:rsidR="00CF7177" w:rsidRPr="00C819E6" w:rsidRDefault="00C36355">
            <w:pPr>
              <w:tabs>
                <w:tab w:val="left" w:pos="561"/>
              </w:tabs>
              <w:ind w:left="561" w:hanging="561"/>
              <w:jc w:val="both"/>
            </w:pPr>
            <w:r w:rsidRPr="00C819E6">
              <w:t>[Insert Institution address]</w:t>
            </w:r>
          </w:p>
        </w:tc>
      </w:tr>
      <w:tr w:rsidR="00C819E6" w:rsidRPr="00C819E6" w14:paraId="3980B980" w14:textId="77777777">
        <w:tc>
          <w:tcPr>
            <w:tcW w:w="1278" w:type="dxa"/>
          </w:tcPr>
          <w:p w14:paraId="4784B8F7" w14:textId="77777777" w:rsidR="00CF7177" w:rsidRPr="00C819E6" w:rsidRDefault="00CF7177">
            <w:pPr>
              <w:tabs>
                <w:tab w:val="left" w:pos="561"/>
              </w:tabs>
              <w:ind w:left="561" w:hanging="561"/>
              <w:jc w:val="both"/>
            </w:pPr>
          </w:p>
        </w:tc>
        <w:tc>
          <w:tcPr>
            <w:tcW w:w="3600" w:type="dxa"/>
          </w:tcPr>
          <w:p w14:paraId="49B8BC3D" w14:textId="77777777" w:rsidR="00CF7177" w:rsidRPr="00C819E6" w:rsidRDefault="00CF7177">
            <w:pPr>
              <w:tabs>
                <w:tab w:val="left" w:pos="561"/>
              </w:tabs>
              <w:ind w:left="561" w:hanging="561"/>
              <w:jc w:val="both"/>
            </w:pPr>
          </w:p>
        </w:tc>
        <w:tc>
          <w:tcPr>
            <w:tcW w:w="1260" w:type="dxa"/>
          </w:tcPr>
          <w:p w14:paraId="4F1A4833" w14:textId="77777777" w:rsidR="00CF7177" w:rsidRPr="00C819E6" w:rsidRDefault="00CF7177">
            <w:pPr>
              <w:tabs>
                <w:tab w:val="left" w:pos="561"/>
              </w:tabs>
              <w:ind w:left="561" w:hanging="561"/>
              <w:jc w:val="both"/>
            </w:pPr>
          </w:p>
        </w:tc>
        <w:tc>
          <w:tcPr>
            <w:tcW w:w="3726" w:type="dxa"/>
          </w:tcPr>
          <w:p w14:paraId="3E50B6C7" w14:textId="77777777" w:rsidR="00CF7177" w:rsidRPr="00C819E6" w:rsidRDefault="00CF7177">
            <w:pPr>
              <w:tabs>
                <w:tab w:val="left" w:pos="561"/>
              </w:tabs>
              <w:ind w:left="561" w:hanging="561"/>
              <w:jc w:val="both"/>
            </w:pPr>
          </w:p>
        </w:tc>
      </w:tr>
      <w:tr w:rsidR="00C819E6" w:rsidRPr="00C819E6" w14:paraId="6A760940" w14:textId="77777777">
        <w:tc>
          <w:tcPr>
            <w:tcW w:w="1278" w:type="dxa"/>
          </w:tcPr>
          <w:p w14:paraId="1A5928BD" w14:textId="77777777" w:rsidR="00CF7177" w:rsidRPr="00C819E6" w:rsidRDefault="00CF7177">
            <w:pPr>
              <w:tabs>
                <w:tab w:val="left" w:pos="561"/>
              </w:tabs>
              <w:ind w:left="561" w:hanging="561"/>
              <w:jc w:val="both"/>
            </w:pPr>
          </w:p>
        </w:tc>
        <w:tc>
          <w:tcPr>
            <w:tcW w:w="3600" w:type="dxa"/>
          </w:tcPr>
          <w:p w14:paraId="697C87D7" w14:textId="77777777" w:rsidR="00CF7177" w:rsidRPr="00C819E6" w:rsidRDefault="00CF7177">
            <w:pPr>
              <w:tabs>
                <w:tab w:val="left" w:pos="561"/>
              </w:tabs>
              <w:ind w:left="561" w:hanging="561"/>
              <w:jc w:val="both"/>
            </w:pPr>
          </w:p>
        </w:tc>
        <w:tc>
          <w:tcPr>
            <w:tcW w:w="1260" w:type="dxa"/>
          </w:tcPr>
          <w:p w14:paraId="6974313F" w14:textId="77777777" w:rsidR="00CF7177" w:rsidRPr="00C819E6" w:rsidRDefault="00CF7177">
            <w:pPr>
              <w:tabs>
                <w:tab w:val="left" w:pos="561"/>
              </w:tabs>
              <w:jc w:val="both"/>
            </w:pPr>
          </w:p>
        </w:tc>
        <w:tc>
          <w:tcPr>
            <w:tcW w:w="3726" w:type="dxa"/>
          </w:tcPr>
          <w:p w14:paraId="29923E8A" w14:textId="77777777" w:rsidR="00CF7177" w:rsidRPr="00C819E6" w:rsidRDefault="00CF7177">
            <w:pPr>
              <w:tabs>
                <w:tab w:val="left" w:pos="561"/>
              </w:tabs>
              <w:ind w:left="561" w:hanging="561"/>
              <w:jc w:val="both"/>
            </w:pPr>
          </w:p>
        </w:tc>
      </w:tr>
      <w:tr w:rsidR="00C819E6" w:rsidRPr="00C819E6" w14:paraId="05FD496C" w14:textId="77777777">
        <w:tc>
          <w:tcPr>
            <w:tcW w:w="1278" w:type="dxa"/>
          </w:tcPr>
          <w:p w14:paraId="4D4DC347" w14:textId="77777777" w:rsidR="00CF7177" w:rsidRPr="00C819E6" w:rsidRDefault="00CF7177">
            <w:pPr>
              <w:tabs>
                <w:tab w:val="left" w:pos="561"/>
              </w:tabs>
              <w:ind w:left="561" w:hanging="561"/>
              <w:jc w:val="both"/>
            </w:pPr>
          </w:p>
        </w:tc>
        <w:tc>
          <w:tcPr>
            <w:tcW w:w="3600" w:type="dxa"/>
          </w:tcPr>
          <w:p w14:paraId="3B494B44" w14:textId="77777777" w:rsidR="00CF7177" w:rsidRPr="00C819E6" w:rsidRDefault="00CF7177">
            <w:pPr>
              <w:tabs>
                <w:tab w:val="left" w:pos="561"/>
              </w:tabs>
              <w:ind w:left="561" w:hanging="561"/>
              <w:jc w:val="both"/>
            </w:pPr>
          </w:p>
        </w:tc>
        <w:tc>
          <w:tcPr>
            <w:tcW w:w="1260" w:type="dxa"/>
          </w:tcPr>
          <w:p w14:paraId="05D94CB1" w14:textId="77777777" w:rsidR="00CF7177" w:rsidRPr="00C819E6" w:rsidRDefault="00CF7177">
            <w:pPr>
              <w:tabs>
                <w:tab w:val="left" w:pos="561"/>
              </w:tabs>
              <w:ind w:left="561" w:hanging="561"/>
              <w:jc w:val="both"/>
            </w:pPr>
          </w:p>
        </w:tc>
        <w:tc>
          <w:tcPr>
            <w:tcW w:w="3726" w:type="dxa"/>
          </w:tcPr>
          <w:p w14:paraId="7C5FE5BC" w14:textId="77777777" w:rsidR="00CF7177" w:rsidRPr="00C819E6" w:rsidRDefault="00CF7177">
            <w:pPr>
              <w:tabs>
                <w:tab w:val="left" w:pos="561"/>
              </w:tabs>
              <w:ind w:left="561" w:hanging="561"/>
              <w:jc w:val="both"/>
            </w:pPr>
          </w:p>
        </w:tc>
      </w:tr>
      <w:tr w:rsidR="00CF7177" w:rsidRPr="00C819E6" w14:paraId="422850F3" w14:textId="77777777">
        <w:tc>
          <w:tcPr>
            <w:tcW w:w="1278" w:type="dxa"/>
          </w:tcPr>
          <w:p w14:paraId="60F66BE8" w14:textId="77777777" w:rsidR="00CF7177" w:rsidRPr="00C819E6" w:rsidRDefault="00C36355">
            <w:pPr>
              <w:tabs>
                <w:tab w:val="left" w:pos="561"/>
              </w:tabs>
              <w:ind w:left="561" w:hanging="561"/>
              <w:jc w:val="both"/>
            </w:pPr>
            <w:r w:rsidRPr="00C819E6">
              <w:t>Attention:</w:t>
            </w:r>
          </w:p>
        </w:tc>
        <w:tc>
          <w:tcPr>
            <w:tcW w:w="3600" w:type="dxa"/>
          </w:tcPr>
          <w:p w14:paraId="68967B8B" w14:textId="77777777" w:rsidR="00CF7177" w:rsidRPr="00C819E6" w:rsidRDefault="00C36355">
            <w:pPr>
              <w:tabs>
                <w:tab w:val="left" w:pos="561"/>
              </w:tabs>
              <w:ind w:left="561" w:hanging="561"/>
            </w:pPr>
            <w:r w:rsidRPr="00C819E6">
              <w:t>[Insert SPONSOR representative]</w:t>
            </w:r>
          </w:p>
        </w:tc>
        <w:tc>
          <w:tcPr>
            <w:tcW w:w="1260" w:type="dxa"/>
          </w:tcPr>
          <w:p w14:paraId="700E82A6" w14:textId="77777777" w:rsidR="00CF7177" w:rsidRPr="00C819E6" w:rsidRDefault="00C36355">
            <w:pPr>
              <w:tabs>
                <w:tab w:val="left" w:pos="561"/>
              </w:tabs>
              <w:ind w:left="561" w:hanging="561"/>
              <w:jc w:val="both"/>
            </w:pPr>
            <w:r w:rsidRPr="00C819E6">
              <w:t>Attention:</w:t>
            </w:r>
          </w:p>
        </w:tc>
        <w:tc>
          <w:tcPr>
            <w:tcW w:w="3726" w:type="dxa"/>
          </w:tcPr>
          <w:p w14:paraId="77B6FD82" w14:textId="77777777" w:rsidR="00CF7177" w:rsidRPr="00C819E6" w:rsidRDefault="00C36355">
            <w:pPr>
              <w:tabs>
                <w:tab w:val="left" w:pos="561"/>
              </w:tabs>
              <w:ind w:left="561" w:hanging="561"/>
              <w:jc w:val="both"/>
            </w:pPr>
            <w:r w:rsidRPr="00C819E6">
              <w:t>[Institution representative]</w:t>
            </w:r>
          </w:p>
        </w:tc>
      </w:tr>
    </w:tbl>
    <w:p w14:paraId="1FB64356" w14:textId="77777777" w:rsidR="00CF7177" w:rsidRPr="00C819E6" w:rsidRDefault="00CF7177">
      <w:pPr>
        <w:tabs>
          <w:tab w:val="left" w:pos="561"/>
        </w:tabs>
        <w:ind w:left="561" w:hanging="561"/>
        <w:jc w:val="both"/>
      </w:pPr>
    </w:p>
    <w:p w14:paraId="2E41F18A" w14:textId="77777777" w:rsidR="00CF7177" w:rsidRPr="00C819E6" w:rsidRDefault="00C36355">
      <w:pPr>
        <w:tabs>
          <w:tab w:val="left" w:pos="561"/>
        </w:tabs>
        <w:ind w:left="561" w:hanging="561"/>
        <w:jc w:val="both"/>
        <w:rPr>
          <w:b/>
        </w:rPr>
      </w:pPr>
      <w:r w:rsidRPr="00C819E6">
        <w:tab/>
        <w:t xml:space="preserve">or to such other address as the party to whom notice is to be given may have provided to the other parties in accordance with this Section 27.  Such notice shall be deemed to have been given as of the date delivered by hand </w:t>
      </w:r>
      <w:r w:rsidR="005705F3">
        <w:t>or received</w:t>
      </w:r>
      <w:r w:rsidRPr="00C819E6">
        <w:t xml:space="preserve"> (at the place of delivery) </w:t>
      </w:r>
      <w:r w:rsidR="005705F3">
        <w:t>if sent by</w:t>
      </w:r>
      <w:r w:rsidRPr="00C819E6">
        <w:t xml:space="preserve"> an internationally recognized overnight delivery service</w:t>
      </w:r>
      <w:r w:rsidR="001509CC" w:rsidRPr="00C819E6">
        <w:t>.</w:t>
      </w:r>
      <w:r w:rsidRPr="00C819E6">
        <w:t xml:space="preserve">  This Section 27 is not intended to govern the day-to-day business communications necessary between the parties in performing their obligations under the terms of this Agreement.</w:t>
      </w:r>
    </w:p>
    <w:p w14:paraId="32DC16EC" w14:textId="77777777" w:rsidR="00CF7177" w:rsidRPr="00C819E6" w:rsidRDefault="00CF7177">
      <w:pPr>
        <w:tabs>
          <w:tab w:val="left" w:pos="561"/>
        </w:tabs>
        <w:ind w:left="561" w:hanging="561"/>
        <w:jc w:val="both"/>
      </w:pPr>
    </w:p>
    <w:p w14:paraId="406822C4" w14:textId="15582973" w:rsidR="00CF7177" w:rsidRPr="00C819E6" w:rsidRDefault="00C36355">
      <w:pPr>
        <w:pStyle w:val="Heading1"/>
        <w:tabs>
          <w:tab w:val="clear" w:pos="432"/>
          <w:tab w:val="left" w:pos="561"/>
        </w:tabs>
        <w:ind w:left="561" w:hanging="561"/>
        <w:jc w:val="both"/>
      </w:pPr>
      <w:bookmarkStart w:id="77" w:name="_Toc58115440"/>
      <w:r w:rsidRPr="00C819E6">
        <w:rPr>
          <w:b/>
          <w:u w:val="single"/>
        </w:rPr>
        <w:t>Survival</w:t>
      </w:r>
      <w:r w:rsidRPr="00C819E6">
        <w:t xml:space="preserve">.  </w:t>
      </w:r>
      <w:r w:rsidRPr="000F5D7B">
        <w:t xml:space="preserve">The respective rights and obligations of the parties set forth in Sections </w:t>
      </w:r>
      <w:r w:rsidR="00682661" w:rsidRPr="000F5D7B">
        <w:rPr>
          <w:szCs w:val="24"/>
        </w:rPr>
        <w:t>6</w:t>
      </w:r>
      <w:r w:rsidR="006F1F37" w:rsidRPr="00C634C5">
        <w:rPr>
          <w:szCs w:val="24"/>
        </w:rPr>
        <w:t xml:space="preserve"> (</w:t>
      </w:r>
      <w:r w:rsidR="0097173C" w:rsidRPr="00BF07AC">
        <w:rPr>
          <w:rStyle w:val="cf01"/>
          <w:rFonts w:ascii="Times New Roman" w:hAnsi="Times New Roman" w:cs="Times New Roman"/>
          <w:sz w:val="24"/>
          <w:szCs w:val="24"/>
        </w:rPr>
        <w:t>Subject Enrollment and Informed Consent</w:t>
      </w:r>
      <w:r w:rsidR="006F1F37" w:rsidRPr="00BF07AC">
        <w:rPr>
          <w:rStyle w:val="cf01"/>
          <w:rFonts w:ascii="Times New Roman" w:hAnsi="Times New Roman" w:cs="Times New Roman"/>
          <w:sz w:val="24"/>
          <w:szCs w:val="24"/>
        </w:rPr>
        <w:t>)</w:t>
      </w:r>
      <w:r w:rsidR="00682661" w:rsidRPr="000F5D7B">
        <w:rPr>
          <w:szCs w:val="24"/>
        </w:rPr>
        <w:t xml:space="preserve">, </w:t>
      </w:r>
      <w:r w:rsidRPr="000F5D7B">
        <w:rPr>
          <w:szCs w:val="24"/>
        </w:rPr>
        <w:t>7 (other than the first sentence)</w:t>
      </w:r>
      <w:r w:rsidR="0097173C" w:rsidRPr="000F5D7B">
        <w:rPr>
          <w:szCs w:val="24"/>
        </w:rPr>
        <w:t xml:space="preserve"> (</w:t>
      </w:r>
      <w:r w:rsidR="0097173C" w:rsidRPr="00BF07AC">
        <w:rPr>
          <w:rStyle w:val="cf01"/>
          <w:rFonts w:ascii="Times New Roman" w:hAnsi="Times New Roman" w:cs="Times New Roman"/>
          <w:sz w:val="24"/>
          <w:szCs w:val="24"/>
        </w:rPr>
        <w:t>Compensation; Fair Market Value</w:t>
      </w:r>
      <w:r w:rsidR="00442C12">
        <w:rPr>
          <w:rStyle w:val="cf01"/>
          <w:rFonts w:ascii="Times New Roman" w:hAnsi="Times New Roman" w:cs="Times New Roman"/>
          <w:sz w:val="24"/>
          <w:szCs w:val="24"/>
        </w:rPr>
        <w:t>)</w:t>
      </w:r>
      <w:r w:rsidRPr="000F5D7B">
        <w:rPr>
          <w:szCs w:val="24"/>
        </w:rPr>
        <w:t>, 8</w:t>
      </w:r>
      <w:r w:rsidR="00E55D85" w:rsidRPr="000F5D7B">
        <w:rPr>
          <w:szCs w:val="24"/>
        </w:rPr>
        <w:t xml:space="preserve"> (</w:t>
      </w:r>
      <w:r w:rsidR="00E55D85" w:rsidRPr="00BF07AC">
        <w:rPr>
          <w:rStyle w:val="cf01"/>
          <w:rFonts w:ascii="Times New Roman" w:hAnsi="Times New Roman" w:cs="Times New Roman"/>
          <w:sz w:val="24"/>
          <w:szCs w:val="24"/>
        </w:rPr>
        <w:t>Financial Disclosure and Reporting),</w:t>
      </w:r>
      <w:r w:rsidR="00E55D85" w:rsidRPr="000F5D7B">
        <w:rPr>
          <w:szCs w:val="24"/>
        </w:rPr>
        <w:t xml:space="preserve"> </w:t>
      </w:r>
      <w:r w:rsidR="00E55D85" w:rsidRPr="00BF07AC">
        <w:rPr>
          <w:rStyle w:val="cf01"/>
          <w:rFonts w:ascii="Times New Roman" w:hAnsi="Times New Roman" w:cs="Times New Roman"/>
          <w:sz w:val="24"/>
          <w:szCs w:val="24"/>
        </w:rPr>
        <w:t xml:space="preserve">9 (Study Device) 10 (Disclaimer) 11 </w:t>
      </w:r>
      <w:r w:rsidR="00E55D85" w:rsidRPr="00BF07AC">
        <w:rPr>
          <w:rStyle w:val="cf01"/>
          <w:rFonts w:ascii="Times New Roman" w:hAnsi="Times New Roman" w:cs="Times New Roman"/>
          <w:sz w:val="24"/>
          <w:szCs w:val="24"/>
        </w:rPr>
        <w:lastRenderedPageBreak/>
        <w:t>(Records; Reports; and Regulatory Assistance)</w:t>
      </w:r>
      <w:r w:rsidR="00580F95" w:rsidRPr="00BF07AC">
        <w:rPr>
          <w:rStyle w:val="cf01"/>
          <w:rFonts w:ascii="Times New Roman" w:hAnsi="Times New Roman" w:cs="Times New Roman"/>
          <w:sz w:val="24"/>
          <w:szCs w:val="24"/>
        </w:rPr>
        <w:t>,</w:t>
      </w:r>
      <w:r w:rsidR="00A3592F">
        <w:rPr>
          <w:rStyle w:val="cf01"/>
          <w:rFonts w:ascii="Times New Roman" w:hAnsi="Times New Roman" w:cs="Times New Roman"/>
          <w:sz w:val="24"/>
          <w:szCs w:val="24"/>
        </w:rPr>
        <w:t xml:space="preserve"> </w:t>
      </w:r>
      <w:r w:rsidRPr="000F5D7B">
        <w:rPr>
          <w:szCs w:val="24"/>
        </w:rPr>
        <w:t>12</w:t>
      </w:r>
      <w:r w:rsidR="00252CB7">
        <w:rPr>
          <w:szCs w:val="24"/>
        </w:rPr>
        <w:t xml:space="preserve"> </w:t>
      </w:r>
      <w:r w:rsidR="00E55D85" w:rsidRPr="00BF07AC">
        <w:rPr>
          <w:rStyle w:val="cf01"/>
          <w:rFonts w:ascii="Times New Roman" w:hAnsi="Times New Roman" w:cs="Times New Roman"/>
          <w:sz w:val="24"/>
          <w:szCs w:val="24"/>
        </w:rPr>
        <w:t>(Audit, Monitor and Review)</w:t>
      </w:r>
      <w:r w:rsidRPr="000F5D7B">
        <w:rPr>
          <w:szCs w:val="24"/>
        </w:rPr>
        <w:t>,</w:t>
      </w:r>
      <w:r w:rsidR="005525EE" w:rsidRPr="00C819E6">
        <w:t xml:space="preserve"> 14</w:t>
      </w:r>
      <w:r w:rsidR="00442C12">
        <w:t xml:space="preserve"> </w:t>
      </w:r>
      <w:r w:rsidR="00442C12" w:rsidRPr="006C0BDF">
        <w:rPr>
          <w:szCs w:val="24"/>
        </w:rPr>
        <w:t>(Regulatory Inspections), 15(</w:t>
      </w:r>
      <w:r w:rsidR="00442C12" w:rsidRPr="00BF07AC">
        <w:rPr>
          <w:rStyle w:val="cf01"/>
          <w:rFonts w:ascii="Times New Roman" w:hAnsi="Times New Roman" w:cs="Times New Roman"/>
          <w:sz w:val="24"/>
          <w:szCs w:val="24"/>
        </w:rPr>
        <w:t>Ownership of Materials, Intellectual Property and Work Product</w:t>
      </w:r>
      <w:r w:rsidR="006C0BDF" w:rsidRPr="00BF07AC">
        <w:rPr>
          <w:rStyle w:val="cf01"/>
          <w:rFonts w:ascii="Times New Roman" w:hAnsi="Times New Roman" w:cs="Times New Roman"/>
          <w:sz w:val="24"/>
          <w:szCs w:val="24"/>
        </w:rPr>
        <w:t xml:space="preserve">), 16 (Confidential Information), 17 (Privacy and HIPAA), 18 (Publication and Use of Study Results), 19 (Use of Name; </w:t>
      </w:r>
      <w:proofErr w:type="spellStart"/>
      <w:r w:rsidR="006C0BDF" w:rsidRPr="00BF07AC">
        <w:rPr>
          <w:rStyle w:val="cf01"/>
          <w:rFonts w:ascii="Times New Roman" w:hAnsi="Times New Roman" w:cs="Times New Roman"/>
          <w:sz w:val="24"/>
          <w:szCs w:val="24"/>
        </w:rPr>
        <w:t>Advertisting</w:t>
      </w:r>
      <w:proofErr w:type="spellEnd"/>
      <w:r w:rsidR="006C0BDF" w:rsidRPr="00BF07AC">
        <w:rPr>
          <w:rStyle w:val="cf01"/>
          <w:rFonts w:ascii="Times New Roman" w:hAnsi="Times New Roman" w:cs="Times New Roman"/>
          <w:sz w:val="24"/>
          <w:szCs w:val="24"/>
        </w:rPr>
        <w:t>), 20 (</w:t>
      </w:r>
      <w:proofErr w:type="spellStart"/>
      <w:r w:rsidR="006C0BDF" w:rsidRPr="00BF07AC">
        <w:rPr>
          <w:rStyle w:val="cf01"/>
          <w:rFonts w:ascii="Times New Roman" w:hAnsi="Times New Roman" w:cs="Times New Roman"/>
          <w:sz w:val="24"/>
          <w:szCs w:val="24"/>
        </w:rPr>
        <w:t>Indemnifiation</w:t>
      </w:r>
      <w:proofErr w:type="spellEnd"/>
      <w:r w:rsidR="006C0BDF" w:rsidRPr="00BF07AC">
        <w:rPr>
          <w:rStyle w:val="cf01"/>
          <w:rFonts w:ascii="Times New Roman" w:hAnsi="Times New Roman" w:cs="Times New Roman"/>
          <w:sz w:val="24"/>
          <w:szCs w:val="24"/>
        </w:rPr>
        <w:t>, Insurance and Limitation of Liability)</w:t>
      </w:r>
      <w:r w:rsidRPr="00C819E6">
        <w:t>, 22</w:t>
      </w:r>
      <w:r w:rsidR="00E10B38">
        <w:t xml:space="preserve"> (Termination)</w:t>
      </w:r>
      <w:r w:rsidRPr="00C819E6">
        <w:t xml:space="preserve">, </w:t>
      </w:r>
      <w:r w:rsidR="005525EE" w:rsidRPr="00C819E6">
        <w:t xml:space="preserve">27 </w:t>
      </w:r>
      <w:r w:rsidR="00E10B38">
        <w:t xml:space="preserve">(Notices) </w:t>
      </w:r>
      <w:r w:rsidRPr="00C819E6">
        <w:t>and this Section 2</w:t>
      </w:r>
      <w:r w:rsidR="00B36D8B">
        <w:t>8</w:t>
      </w:r>
      <w:r w:rsidR="00E10B38">
        <w:t xml:space="preserve"> (Survival)</w:t>
      </w:r>
      <w:r w:rsidRPr="00C819E6">
        <w:t xml:space="preserve"> shall indefinitely survive the expiration or termination of this Agreement to the extent necessary to preserve such rights and obligations.</w:t>
      </w:r>
      <w:bookmarkEnd w:id="77"/>
      <w:r w:rsidRPr="00C819E6">
        <w:t xml:space="preserve"> </w:t>
      </w:r>
      <w:bookmarkStart w:id="78" w:name="_Toc58115441"/>
    </w:p>
    <w:p w14:paraId="760A9A88" w14:textId="23432D6F" w:rsidR="00CF7177" w:rsidRPr="00C819E6" w:rsidRDefault="00C36355">
      <w:pPr>
        <w:pStyle w:val="Heading1"/>
        <w:tabs>
          <w:tab w:val="clear" w:pos="432"/>
          <w:tab w:val="left" w:pos="561"/>
        </w:tabs>
        <w:ind w:left="561" w:hanging="561"/>
        <w:jc w:val="both"/>
      </w:pPr>
      <w:r w:rsidRPr="00C819E6">
        <w:rPr>
          <w:b/>
          <w:u w:val="single"/>
        </w:rPr>
        <w:t>Entire Agreement</w:t>
      </w:r>
      <w:r w:rsidRPr="00C819E6">
        <w:t>.  This Agreement</w:t>
      </w:r>
      <w:proofErr w:type="gramStart"/>
      <w:r w:rsidRPr="00C819E6">
        <w:t>,</w:t>
      </w:r>
      <w:r w:rsidR="00FC1E66" w:rsidRPr="00C819E6" w:rsidDel="00FC1E66">
        <w:t xml:space="preserve"> </w:t>
      </w:r>
      <w:r w:rsidRPr="00C819E6">
        <w:t>,</w:t>
      </w:r>
      <w:proofErr w:type="gramEnd"/>
      <w:r w:rsidRPr="00C819E6">
        <w:t xml:space="preserve"> and all exhibits and schedules thereto, constitutes the entire agreement among the parties hereto with respect to the subject matter therein, and supersedes all prior agreements, whether written or oral, with respect to the subject matter therein.  Each party confirms that it is not relying on any representations, warranties or covenants of any other party except as specifically set out therein.  Nothing in this Agreement is intended to limit or exclude any liability for fraud.</w:t>
      </w:r>
      <w:bookmarkEnd w:id="78"/>
    </w:p>
    <w:p w14:paraId="0FD751BD" w14:textId="4B651839" w:rsidR="00CF7177" w:rsidRPr="00C819E6" w:rsidRDefault="00C36355">
      <w:pPr>
        <w:pStyle w:val="Heading1"/>
        <w:tabs>
          <w:tab w:val="clear" w:pos="432"/>
          <w:tab w:val="left" w:pos="561"/>
        </w:tabs>
        <w:ind w:left="561" w:hanging="561"/>
        <w:jc w:val="both"/>
      </w:pPr>
      <w:bookmarkStart w:id="79" w:name="_Toc58115442"/>
      <w:r w:rsidRPr="00C819E6">
        <w:rPr>
          <w:b/>
          <w:u w:val="single"/>
        </w:rPr>
        <w:t>Amendment</w:t>
      </w:r>
      <w:r w:rsidRPr="00C819E6">
        <w:t>.  Any amendment or modification to this Agreement or must be in writing and signed by authorized representatives of each party.</w:t>
      </w:r>
      <w:bookmarkEnd w:id="79"/>
    </w:p>
    <w:p w14:paraId="52677CBA" w14:textId="77777777" w:rsidR="00CF7177" w:rsidRPr="00C819E6" w:rsidRDefault="00C36355">
      <w:pPr>
        <w:pStyle w:val="Heading1"/>
        <w:tabs>
          <w:tab w:val="clear" w:pos="432"/>
          <w:tab w:val="left" w:pos="561"/>
        </w:tabs>
        <w:ind w:left="561" w:hanging="561"/>
        <w:jc w:val="both"/>
      </w:pPr>
      <w:bookmarkStart w:id="80" w:name="_Toc58115443"/>
      <w:r w:rsidRPr="00C819E6">
        <w:rPr>
          <w:b/>
          <w:u w:val="single"/>
        </w:rPr>
        <w:t>Waiver</w:t>
      </w:r>
      <w:r w:rsidRPr="00C819E6">
        <w:t xml:space="preserve">.  A party’s failure to enforce, at any time or for any </w:t>
      </w:r>
      <w:proofErr w:type="gramStart"/>
      <w:r w:rsidRPr="00C819E6">
        <w:t>period of time</w:t>
      </w:r>
      <w:proofErr w:type="gramEnd"/>
      <w:r w:rsidRPr="00C819E6">
        <w:t>, any provision of this Agreement, or to exercise any right or remedy shall not constitute a waiver of that provision, right or remedy or prevent such party from enforcing any or all provisions of this Agreement and exercising any rights or remedies.  To be effective any waiver must be in writing.</w:t>
      </w:r>
      <w:bookmarkEnd w:id="80"/>
    </w:p>
    <w:p w14:paraId="6728C6D5" w14:textId="37FBC0BC" w:rsidR="00CF7177" w:rsidRPr="00C819E6" w:rsidRDefault="00C36355">
      <w:pPr>
        <w:pStyle w:val="Heading1"/>
        <w:tabs>
          <w:tab w:val="clear" w:pos="432"/>
        </w:tabs>
        <w:ind w:left="561" w:hanging="561"/>
        <w:jc w:val="both"/>
      </w:pPr>
      <w:bookmarkStart w:id="81" w:name="_Toc58115444"/>
      <w:r w:rsidRPr="00C819E6">
        <w:rPr>
          <w:b/>
          <w:u w:val="single"/>
        </w:rPr>
        <w:t>Inconsistency</w:t>
      </w:r>
      <w:r w:rsidRPr="00C819E6">
        <w:t xml:space="preserve">.  In the event of any inconsistency between this Agreement and </w:t>
      </w:r>
      <w:r w:rsidR="00AF74D4">
        <w:t>the</w:t>
      </w:r>
      <w:r w:rsidR="00AF74D4" w:rsidRPr="00C819E6">
        <w:t xml:space="preserve"> </w:t>
      </w:r>
      <w:r w:rsidRPr="00C819E6">
        <w:t>Protocol, the terms of the Protocol shall prevail with respect to</w:t>
      </w:r>
      <w:r w:rsidR="00845015">
        <w:t xml:space="preserve"> matters of medicine, science, </w:t>
      </w:r>
      <w:r w:rsidRPr="00C819E6">
        <w:t xml:space="preserve">the conduct of the Study and the treatment of </w:t>
      </w:r>
      <w:proofErr w:type="gramStart"/>
      <w:r w:rsidRPr="00C819E6">
        <w:t>Subjects ;</w:t>
      </w:r>
      <w:proofErr w:type="gramEnd"/>
      <w:r w:rsidRPr="00C819E6">
        <w:t xml:space="preserve"> in all other respects,</w:t>
      </w:r>
      <w:r w:rsidR="005525EE" w:rsidRPr="00C819E6">
        <w:t xml:space="preserve"> consistent with Section 1,</w:t>
      </w:r>
      <w:r w:rsidRPr="00C819E6">
        <w:t xml:space="preserve"> the terms of this Agreement shall prevail.</w:t>
      </w:r>
      <w:bookmarkEnd w:id="81"/>
    </w:p>
    <w:p w14:paraId="2260BC5C" w14:textId="77777777" w:rsidR="00CF7177" w:rsidRPr="00C819E6" w:rsidRDefault="00C36355">
      <w:pPr>
        <w:pStyle w:val="Heading1"/>
        <w:tabs>
          <w:tab w:val="clear" w:pos="432"/>
        </w:tabs>
        <w:ind w:left="561" w:hanging="561"/>
        <w:jc w:val="both"/>
      </w:pPr>
      <w:bookmarkStart w:id="82" w:name="_Toc58115360"/>
      <w:r w:rsidRPr="00C819E6">
        <w:rPr>
          <w:b/>
          <w:u w:val="single"/>
        </w:rPr>
        <w:t>Construction</w:t>
      </w:r>
      <w:r w:rsidRPr="00C819E6">
        <w:t xml:space="preserve">. Except where the context requires otherwise, whenever used the singular includes the plural, the plural includes the singular, the use of any gender is applicable to all genders, the word “or” has the inclusive meaning represented by the phrase “and/or” and the term “including” or “includes” means including, without limiting the generality of any description preceding such term.  Whenever this Agreement refers to </w:t>
      </w:r>
      <w:proofErr w:type="gramStart"/>
      <w:r w:rsidRPr="00C819E6">
        <w:t>a number of</w:t>
      </w:r>
      <w:proofErr w:type="gramEnd"/>
      <w:r w:rsidRPr="00C819E6">
        <w:t xml:space="preserve"> days, unless otherwise specified, such number refers to calendar days.  The headings of this Agreement are for convenience of reference only and do not define, describe, extend or limit the scope or intent of this Agreement or the scope or intent of any provision contained in this Agreement.  A reference in this Agreement to a Section or Exhibit is to the referenced Section or Exhibit of this Agreement.  The wording of this Agreement shall be deemed to be the wording mutually chosen by the parties and no rule of strict construction shall be applied </w:t>
      </w:r>
      <w:bookmarkEnd w:id="82"/>
    </w:p>
    <w:p w14:paraId="7426ED3C" w14:textId="77777777" w:rsidR="00CF7177" w:rsidRPr="00C819E6" w:rsidRDefault="00C36355">
      <w:pPr>
        <w:pStyle w:val="Heading1"/>
        <w:tabs>
          <w:tab w:val="clear" w:pos="432"/>
        </w:tabs>
        <w:ind w:left="561" w:hanging="561"/>
        <w:jc w:val="both"/>
      </w:pPr>
      <w:bookmarkStart w:id="83" w:name="_Toc58115445"/>
      <w:r w:rsidRPr="00C819E6">
        <w:rPr>
          <w:b/>
          <w:u w:val="single"/>
        </w:rPr>
        <w:t>Counterparts</w:t>
      </w:r>
      <w:r w:rsidR="00BD7107">
        <w:rPr>
          <w:b/>
          <w:u w:val="single"/>
        </w:rPr>
        <w:t xml:space="preserve"> and Electronic Signature</w:t>
      </w:r>
      <w:r w:rsidRPr="00C819E6">
        <w:t>.  This Agreement may be executed in two or more counterpart copies, each of which shall be deemed an original and all of which taken together shall be deemed to constitute one and the same instrument.</w:t>
      </w:r>
      <w:bookmarkEnd w:id="83"/>
      <w:r w:rsidR="00BD7107">
        <w:t xml:space="preserve"> Electronic signatures by facsimile or PDF shall have the same legal effect as manually signed document. </w:t>
      </w:r>
    </w:p>
    <w:p w14:paraId="10B8C04A" w14:textId="77777777" w:rsidR="004773C9" w:rsidRDefault="005525EE" w:rsidP="00632B71">
      <w:pPr>
        <w:pStyle w:val="Heading1"/>
      </w:pPr>
      <w:r w:rsidRPr="00E12082">
        <w:rPr>
          <w:b/>
          <w:u w:val="single"/>
        </w:rPr>
        <w:t>Force Majeure</w:t>
      </w:r>
      <w:r w:rsidRPr="00C819E6">
        <w:t xml:space="preserve">. Neither party shall be liable for any failure to perform as required by this Agreement to the extent such failure to perform is due to circumstances reasonably beyond such Party's control, including, without limitation, labor disturbances or labor disputes of any kind, accident, failure of  any governmental approval required for full performance, civil disorders or commotions, acts of aggression, acts of God, energy or other conservation </w:t>
      </w:r>
      <w:r w:rsidRPr="00C819E6">
        <w:lastRenderedPageBreak/>
        <w:t>measures imposed by law or regulation, explosions, failure of utilities, mechanical breakdowns, material shortages, disease,</w:t>
      </w:r>
      <w:r w:rsidR="00144B63">
        <w:t xml:space="preserve"> pandemic</w:t>
      </w:r>
      <w:r w:rsidRPr="00C819E6">
        <w:t xml:space="preserve"> or other such occurrence.</w:t>
      </w:r>
    </w:p>
    <w:p w14:paraId="050BAA4F" w14:textId="613FCC10" w:rsidR="005525EE" w:rsidRDefault="005525EE" w:rsidP="004773C9">
      <w:pPr>
        <w:pStyle w:val="Heading1"/>
        <w:tabs>
          <w:tab w:val="clear" w:pos="432"/>
        </w:tabs>
      </w:pPr>
      <w:r w:rsidRPr="004773C9">
        <w:rPr>
          <w:b/>
          <w:u w:val="single"/>
        </w:rPr>
        <w:t>Compliance with Laws</w:t>
      </w:r>
      <w:r w:rsidRPr="004773C9">
        <w:rPr>
          <w:b/>
        </w:rPr>
        <w:t>.</w:t>
      </w:r>
      <w:r w:rsidRPr="00F304FB">
        <w:t xml:space="preserve"> </w:t>
      </w:r>
      <w:r w:rsidR="00424554">
        <w:t xml:space="preserve"> In addition to Applicable Laws, t</w:t>
      </w:r>
      <w:r w:rsidRPr="00F304FB">
        <w:t xml:space="preserve">he parties and their respective affiliates, as applicable, </w:t>
      </w:r>
      <w:r w:rsidR="00F304FB">
        <w:t>will</w:t>
      </w:r>
      <w:r w:rsidR="00F304FB" w:rsidRPr="00F304FB">
        <w:t xml:space="preserve"> </w:t>
      </w:r>
      <w:r w:rsidRPr="00F304FB">
        <w:t>to adhere to the provisions of (</w:t>
      </w:r>
      <w:proofErr w:type="spellStart"/>
      <w:r w:rsidRPr="00F304FB">
        <w:t>i</w:t>
      </w:r>
      <w:proofErr w:type="spellEnd"/>
      <w:r w:rsidRPr="00F304FB">
        <w:t>) the United States federal anti-kickback statute (42 U.S.C. 1320a-7(b) and the related safe harbor regulations; (ii) the Limitation on Certain Physician Referrals, also referred to as the “Stark Law” (42 U.S.C. 1395 (n)); (iii) the Foreign Corrupt Practices Act 1977 of the United States of America (“FCPA”); and (</w:t>
      </w:r>
      <w:r w:rsidR="00BD0F00">
        <w:t>i</w:t>
      </w:r>
      <w:r w:rsidRPr="00F304FB">
        <w:t>v) any other applicable anti-corruption legislation ((</w:t>
      </w:r>
      <w:proofErr w:type="spellStart"/>
      <w:r w:rsidRPr="00F304FB">
        <w:t>i</w:t>
      </w:r>
      <w:proofErr w:type="spellEnd"/>
      <w:r w:rsidRPr="00F304FB">
        <w:t>) through (</w:t>
      </w:r>
      <w:r w:rsidR="00187AA3">
        <w:t>i</w:t>
      </w:r>
      <w:r w:rsidRPr="00F304FB">
        <w:t>v) are individually and collectively referred to herein as “Anti-Corruption Legislation”). If any portion of this Agreement is found, by any court or agency with jurisdiction over the subject matter hereof, not to be in compliance with any Anti-Corruption Legislation, that portion of the Agreement shall be deemed to be retroactively amended and reformed as necessary to comply with the applicable Anti-Corruption Legislation, and the parties shall cooperate in taking whatever steps are necessary to ensure such compliance.</w:t>
      </w:r>
      <w:r w:rsidR="00632B71">
        <w:t xml:space="preserve"> The Parties do not anticipate </w:t>
      </w:r>
      <w:proofErr w:type="gramStart"/>
      <w:r w:rsidR="00632B71">
        <w:t>to share</w:t>
      </w:r>
      <w:proofErr w:type="gramEnd"/>
      <w:r w:rsidR="00632B71">
        <w:t xml:space="preserve"> </w:t>
      </w:r>
      <w:proofErr w:type="gramStart"/>
      <w:r w:rsidR="00632B71">
        <w:t>export controlled</w:t>
      </w:r>
      <w:proofErr w:type="gramEnd"/>
      <w:r w:rsidR="00090454">
        <w:t xml:space="preserve"> </w:t>
      </w:r>
      <w:r w:rsidR="00632B71">
        <w:t xml:space="preserve">information, under this Agreement.  </w:t>
      </w:r>
      <w:proofErr w:type="gramStart"/>
      <w:r w:rsidR="00632B71">
        <w:t>In the event that</w:t>
      </w:r>
      <w:proofErr w:type="gramEnd"/>
      <w:r w:rsidR="00632B71">
        <w:t xml:space="preserve"> export controlled information is required to conduct the research Sponsor will so inform Institution in writing, prior to any such disclosure, and shall not forward or provide any </w:t>
      </w:r>
      <w:proofErr w:type="gramStart"/>
      <w:r w:rsidR="00632B71">
        <w:t>export controlled</w:t>
      </w:r>
      <w:proofErr w:type="gramEnd"/>
      <w:r w:rsidR="00632B71">
        <w:t xml:space="preserve"> information without the express written permission of the Institution.  </w:t>
      </w:r>
    </w:p>
    <w:p w14:paraId="2B914C7A" w14:textId="77777777" w:rsidR="00E12082" w:rsidRPr="007A7870" w:rsidRDefault="00E12082" w:rsidP="00E12082">
      <w:pPr>
        <w:pStyle w:val="Heading1"/>
        <w:tabs>
          <w:tab w:val="clear" w:pos="432"/>
        </w:tabs>
        <w:ind w:left="561" w:hanging="561"/>
        <w:jc w:val="both"/>
      </w:pPr>
      <w:r w:rsidRPr="007A7870">
        <w:rPr>
          <w:rFonts w:eastAsia="Calibri"/>
          <w:b/>
          <w:iCs/>
        </w:rPr>
        <w:t>Rights of Third Parties.</w:t>
      </w:r>
      <w:r w:rsidRPr="007A7870">
        <w:rPr>
          <w:rFonts w:eastAsia="Calibri"/>
          <w:iCs/>
        </w:rPr>
        <w:tab/>
      </w:r>
      <w:r w:rsidRPr="007A7870">
        <w:t xml:space="preserve">Nothing in this Agreement is intended to confer on any party that is not a </w:t>
      </w:r>
      <w:r w:rsidR="005705F3">
        <w:t>p</w:t>
      </w:r>
      <w:r w:rsidRPr="007A7870">
        <w:t xml:space="preserve">arty (or </w:t>
      </w:r>
      <w:r w:rsidRPr="007A7870">
        <w:rPr>
          <w:rFonts w:eastAsia="Calibri"/>
        </w:rPr>
        <w:t xml:space="preserve">Principal Investigator) </w:t>
      </w:r>
      <w:r w:rsidRPr="007A7870">
        <w:t xml:space="preserve">to this Agreement any right to enforce any term of this </w:t>
      </w:r>
      <w:proofErr w:type="gramStart"/>
      <w:r w:rsidRPr="007A7870">
        <w:t>Agreement.</w:t>
      </w:r>
      <w:r w:rsidR="007A7870" w:rsidRPr="007A7870">
        <w:t>.</w:t>
      </w:r>
      <w:proofErr w:type="gramEnd"/>
    </w:p>
    <w:p w14:paraId="002FAB82" w14:textId="77777777" w:rsidR="007A7870" w:rsidRDefault="007A7870" w:rsidP="001A7B34">
      <w:pPr>
        <w:pStyle w:val="Heading1"/>
        <w:numPr>
          <w:ilvl w:val="0"/>
          <w:numId w:val="0"/>
        </w:numPr>
        <w:ind w:left="561"/>
        <w:jc w:val="both"/>
      </w:pPr>
    </w:p>
    <w:p w14:paraId="3FD33CC5" w14:textId="77777777" w:rsidR="00E12082" w:rsidRDefault="00E12082" w:rsidP="00E12082">
      <w:pPr>
        <w:pStyle w:val="Heading1"/>
        <w:numPr>
          <w:ilvl w:val="0"/>
          <w:numId w:val="0"/>
        </w:numPr>
        <w:ind w:left="561"/>
        <w:jc w:val="both"/>
      </w:pPr>
    </w:p>
    <w:p w14:paraId="6BFE0916" w14:textId="77777777" w:rsidR="00F55EB7" w:rsidRDefault="00F55EB7" w:rsidP="00E12082">
      <w:pPr>
        <w:pStyle w:val="Heading1"/>
        <w:numPr>
          <w:ilvl w:val="0"/>
          <w:numId w:val="0"/>
        </w:numPr>
        <w:ind w:left="561"/>
        <w:jc w:val="both"/>
      </w:pPr>
    </w:p>
    <w:p w14:paraId="4CBFB738" w14:textId="77777777" w:rsidR="00F55EB7" w:rsidRDefault="00F55EB7" w:rsidP="00E12082">
      <w:pPr>
        <w:pStyle w:val="Heading1"/>
        <w:numPr>
          <w:ilvl w:val="0"/>
          <w:numId w:val="0"/>
        </w:numPr>
        <w:ind w:left="561"/>
        <w:jc w:val="both"/>
      </w:pPr>
    </w:p>
    <w:p w14:paraId="6A910158" w14:textId="77777777" w:rsidR="00F55EB7" w:rsidRDefault="00F55EB7" w:rsidP="00E12082">
      <w:pPr>
        <w:pStyle w:val="Heading1"/>
        <w:numPr>
          <w:ilvl w:val="0"/>
          <w:numId w:val="0"/>
        </w:numPr>
        <w:ind w:left="561"/>
        <w:jc w:val="both"/>
      </w:pPr>
    </w:p>
    <w:p w14:paraId="66DA1EFB" w14:textId="77777777" w:rsidR="00F55EB7" w:rsidRDefault="00F55EB7" w:rsidP="00E12082">
      <w:pPr>
        <w:pStyle w:val="Heading1"/>
        <w:numPr>
          <w:ilvl w:val="0"/>
          <w:numId w:val="0"/>
        </w:numPr>
        <w:ind w:left="561"/>
        <w:jc w:val="both"/>
      </w:pPr>
    </w:p>
    <w:p w14:paraId="0779BB3C" w14:textId="77777777" w:rsidR="00F55EB7" w:rsidRDefault="00F55EB7" w:rsidP="00E12082">
      <w:pPr>
        <w:pStyle w:val="Heading1"/>
        <w:numPr>
          <w:ilvl w:val="0"/>
          <w:numId w:val="0"/>
        </w:numPr>
        <w:ind w:left="561"/>
        <w:jc w:val="both"/>
      </w:pPr>
    </w:p>
    <w:p w14:paraId="5879B94B" w14:textId="77777777" w:rsidR="00F55EB7" w:rsidRDefault="00F55EB7" w:rsidP="00E12082">
      <w:pPr>
        <w:pStyle w:val="Heading1"/>
        <w:numPr>
          <w:ilvl w:val="0"/>
          <w:numId w:val="0"/>
        </w:numPr>
        <w:ind w:left="561"/>
        <w:jc w:val="both"/>
      </w:pPr>
    </w:p>
    <w:p w14:paraId="28229CF9" w14:textId="77777777" w:rsidR="00F55EB7" w:rsidRDefault="00F55EB7" w:rsidP="00E12082">
      <w:pPr>
        <w:pStyle w:val="Heading1"/>
        <w:numPr>
          <w:ilvl w:val="0"/>
          <w:numId w:val="0"/>
        </w:numPr>
        <w:ind w:left="561"/>
        <w:jc w:val="both"/>
      </w:pPr>
    </w:p>
    <w:p w14:paraId="0792B98B" w14:textId="77777777" w:rsidR="00F55EB7" w:rsidRDefault="00F55EB7" w:rsidP="00E12082">
      <w:pPr>
        <w:pStyle w:val="Heading1"/>
        <w:numPr>
          <w:ilvl w:val="0"/>
          <w:numId w:val="0"/>
        </w:numPr>
        <w:ind w:left="561"/>
        <w:jc w:val="both"/>
      </w:pPr>
    </w:p>
    <w:p w14:paraId="055130C9" w14:textId="77777777" w:rsidR="00F55EB7" w:rsidRDefault="00F55EB7" w:rsidP="00E12082">
      <w:pPr>
        <w:pStyle w:val="Heading1"/>
        <w:numPr>
          <w:ilvl w:val="0"/>
          <w:numId w:val="0"/>
        </w:numPr>
        <w:ind w:left="561"/>
        <w:jc w:val="both"/>
      </w:pPr>
    </w:p>
    <w:p w14:paraId="77941745" w14:textId="77777777" w:rsidR="00F55EB7" w:rsidRDefault="00F55EB7" w:rsidP="00E12082">
      <w:pPr>
        <w:pStyle w:val="Heading1"/>
        <w:numPr>
          <w:ilvl w:val="0"/>
          <w:numId w:val="0"/>
        </w:numPr>
        <w:ind w:left="561"/>
        <w:jc w:val="both"/>
      </w:pPr>
    </w:p>
    <w:p w14:paraId="48612DF9" w14:textId="77777777" w:rsidR="00F55EB7" w:rsidRDefault="00F55EB7" w:rsidP="00E12082">
      <w:pPr>
        <w:pStyle w:val="Heading1"/>
        <w:numPr>
          <w:ilvl w:val="0"/>
          <w:numId w:val="0"/>
        </w:numPr>
        <w:ind w:left="561"/>
        <w:jc w:val="both"/>
      </w:pPr>
    </w:p>
    <w:p w14:paraId="33E11F8F" w14:textId="77777777" w:rsidR="00F55EB7" w:rsidRDefault="00F55EB7" w:rsidP="00E12082">
      <w:pPr>
        <w:pStyle w:val="Heading1"/>
        <w:numPr>
          <w:ilvl w:val="0"/>
          <w:numId w:val="0"/>
        </w:numPr>
        <w:ind w:left="561"/>
        <w:jc w:val="both"/>
      </w:pPr>
    </w:p>
    <w:p w14:paraId="727B0895" w14:textId="77777777" w:rsidR="00F55EB7" w:rsidRDefault="00F55EB7" w:rsidP="00E12082">
      <w:pPr>
        <w:pStyle w:val="Heading1"/>
        <w:numPr>
          <w:ilvl w:val="0"/>
          <w:numId w:val="0"/>
        </w:numPr>
        <w:ind w:left="561"/>
        <w:jc w:val="both"/>
      </w:pPr>
    </w:p>
    <w:p w14:paraId="10EEF7E9" w14:textId="77777777" w:rsidR="00F55EB7" w:rsidRDefault="00F55EB7" w:rsidP="00E12082">
      <w:pPr>
        <w:pStyle w:val="Heading1"/>
        <w:numPr>
          <w:ilvl w:val="0"/>
          <w:numId w:val="0"/>
        </w:numPr>
        <w:ind w:left="561"/>
        <w:jc w:val="both"/>
      </w:pPr>
    </w:p>
    <w:p w14:paraId="0EECE588" w14:textId="77777777" w:rsidR="00F55EB7" w:rsidRDefault="00F55EB7" w:rsidP="00E12082">
      <w:pPr>
        <w:pStyle w:val="Heading1"/>
        <w:numPr>
          <w:ilvl w:val="0"/>
          <w:numId w:val="0"/>
        </w:numPr>
        <w:ind w:left="561"/>
        <w:jc w:val="both"/>
      </w:pPr>
    </w:p>
    <w:p w14:paraId="42E93A54" w14:textId="77777777" w:rsidR="00F55EB7" w:rsidRDefault="00F55EB7" w:rsidP="00E12082">
      <w:pPr>
        <w:pStyle w:val="Heading1"/>
        <w:numPr>
          <w:ilvl w:val="0"/>
          <w:numId w:val="0"/>
        </w:numPr>
        <w:ind w:left="561"/>
        <w:jc w:val="both"/>
      </w:pPr>
    </w:p>
    <w:p w14:paraId="25CF214B" w14:textId="77777777" w:rsidR="00CF7177" w:rsidRPr="00C819E6" w:rsidRDefault="00CF7177">
      <w:pPr>
        <w:pStyle w:val="BodyTextFirstIndent"/>
        <w:tabs>
          <w:tab w:val="left" w:pos="561"/>
        </w:tabs>
        <w:spacing w:after="0"/>
        <w:ind w:left="561" w:hanging="561"/>
      </w:pPr>
    </w:p>
    <w:p w14:paraId="160CB2A1" w14:textId="77777777" w:rsidR="00240D77" w:rsidRDefault="00C36355">
      <w:pPr>
        <w:pStyle w:val="BodyTextFirstIndent"/>
        <w:tabs>
          <w:tab w:val="left" w:pos="561"/>
        </w:tabs>
        <w:spacing w:after="0"/>
        <w:ind w:left="561" w:hanging="561"/>
      </w:pPr>
      <w:r w:rsidRPr="00C819E6">
        <w:t>THIS AGREEMENT IS EXECUTED by the authorized representatives of SPONSOR and the</w:t>
      </w:r>
    </w:p>
    <w:p w14:paraId="163D064D" w14:textId="79A6FB89" w:rsidR="00CF7177" w:rsidRPr="00C819E6" w:rsidRDefault="00C36355">
      <w:pPr>
        <w:pStyle w:val="BodyTextFirstIndent"/>
        <w:tabs>
          <w:tab w:val="left" w:pos="561"/>
        </w:tabs>
        <w:spacing w:after="0"/>
        <w:ind w:left="561" w:hanging="561"/>
      </w:pPr>
      <w:r w:rsidRPr="00C819E6">
        <w:t>Institution as of the date first written above.</w:t>
      </w:r>
    </w:p>
    <w:p w14:paraId="3E277976" w14:textId="77777777" w:rsidR="00CF7177" w:rsidRPr="00C819E6" w:rsidRDefault="00CF7177">
      <w:pPr>
        <w:pStyle w:val="BodyText"/>
        <w:tabs>
          <w:tab w:val="left" w:pos="561"/>
        </w:tabs>
        <w:ind w:left="561" w:hanging="561"/>
      </w:pPr>
    </w:p>
    <w:tbl>
      <w:tblPr>
        <w:tblW w:w="0" w:type="auto"/>
        <w:tblLayout w:type="fixed"/>
        <w:tblLook w:val="0000" w:firstRow="0" w:lastRow="0" w:firstColumn="0" w:lastColumn="0" w:noHBand="0" w:noVBand="0"/>
      </w:tblPr>
      <w:tblGrid>
        <w:gridCol w:w="5238"/>
        <w:gridCol w:w="4338"/>
      </w:tblGrid>
      <w:tr w:rsidR="00C819E6" w:rsidRPr="00C819E6" w14:paraId="356BC2C4" w14:textId="77777777">
        <w:tc>
          <w:tcPr>
            <w:tcW w:w="5238" w:type="dxa"/>
          </w:tcPr>
          <w:p w14:paraId="0B6B7445" w14:textId="77777777" w:rsidR="00CF7177" w:rsidRPr="00C819E6" w:rsidRDefault="00C36355">
            <w:pPr>
              <w:tabs>
                <w:tab w:val="left" w:pos="561"/>
                <w:tab w:val="right" w:leader="dot" w:pos="3780"/>
              </w:tabs>
              <w:spacing w:after="240"/>
              <w:ind w:left="561" w:hanging="561"/>
            </w:pPr>
            <w:r w:rsidRPr="00C819E6">
              <w:t>SPONSOR, Inc.</w:t>
            </w:r>
          </w:p>
        </w:tc>
        <w:tc>
          <w:tcPr>
            <w:tcW w:w="4338" w:type="dxa"/>
          </w:tcPr>
          <w:p w14:paraId="34582AB9" w14:textId="77777777" w:rsidR="00CF7177" w:rsidRPr="00C819E6" w:rsidRDefault="00C36355">
            <w:pPr>
              <w:tabs>
                <w:tab w:val="left" w:pos="561"/>
                <w:tab w:val="right" w:leader="dot" w:pos="3780"/>
              </w:tabs>
              <w:spacing w:after="240"/>
              <w:ind w:left="561" w:hanging="561"/>
            </w:pPr>
            <w:r w:rsidRPr="00C819E6">
              <w:rPr>
                <w:b/>
              </w:rPr>
              <w:t>[</w:t>
            </w:r>
            <w:r w:rsidRPr="00C819E6">
              <w:t>NAME OF INSTITUTION</w:t>
            </w:r>
            <w:r w:rsidRPr="00C819E6">
              <w:rPr>
                <w:b/>
              </w:rPr>
              <w:t>]</w:t>
            </w:r>
          </w:p>
        </w:tc>
      </w:tr>
      <w:tr w:rsidR="00C819E6" w:rsidRPr="00C819E6" w14:paraId="23E1535D" w14:textId="77777777">
        <w:tc>
          <w:tcPr>
            <w:tcW w:w="5238" w:type="dxa"/>
          </w:tcPr>
          <w:p w14:paraId="021B9E97" w14:textId="77777777" w:rsidR="00CF7177" w:rsidRPr="00C819E6" w:rsidRDefault="00C36355">
            <w:pPr>
              <w:tabs>
                <w:tab w:val="left" w:pos="561"/>
                <w:tab w:val="right" w:leader="dot" w:pos="3780"/>
              </w:tabs>
              <w:spacing w:after="240"/>
              <w:ind w:left="561" w:hanging="561"/>
            </w:pPr>
            <w:proofErr w:type="gramStart"/>
            <w:r w:rsidRPr="00C819E6">
              <w:t>Signature :</w:t>
            </w:r>
            <w:proofErr w:type="gramEnd"/>
            <w:r w:rsidRPr="00C819E6">
              <w:t xml:space="preserve"> </w:t>
            </w:r>
            <w:r w:rsidRPr="00C819E6">
              <w:tab/>
            </w:r>
          </w:p>
        </w:tc>
        <w:tc>
          <w:tcPr>
            <w:tcW w:w="4338" w:type="dxa"/>
          </w:tcPr>
          <w:p w14:paraId="789FC1F9" w14:textId="77777777" w:rsidR="00CF7177" w:rsidRPr="00C819E6" w:rsidRDefault="00C36355">
            <w:pPr>
              <w:tabs>
                <w:tab w:val="left" w:pos="561"/>
                <w:tab w:val="right" w:leader="dot" w:pos="3780"/>
              </w:tabs>
              <w:spacing w:after="240"/>
              <w:ind w:left="561" w:hanging="561"/>
            </w:pPr>
            <w:proofErr w:type="gramStart"/>
            <w:r w:rsidRPr="00C819E6">
              <w:t>Signature :</w:t>
            </w:r>
            <w:proofErr w:type="gramEnd"/>
            <w:r w:rsidRPr="00C819E6">
              <w:t xml:space="preserve"> </w:t>
            </w:r>
            <w:r w:rsidRPr="00C819E6">
              <w:tab/>
            </w:r>
          </w:p>
        </w:tc>
      </w:tr>
      <w:tr w:rsidR="00C819E6" w:rsidRPr="00C819E6" w14:paraId="1CA0D70E" w14:textId="77777777">
        <w:tc>
          <w:tcPr>
            <w:tcW w:w="5238" w:type="dxa"/>
          </w:tcPr>
          <w:p w14:paraId="1647E28A" w14:textId="77777777" w:rsidR="00CF7177" w:rsidRPr="00C819E6" w:rsidRDefault="00C36355">
            <w:pPr>
              <w:tabs>
                <w:tab w:val="left" w:pos="561"/>
                <w:tab w:val="right" w:leader="dot" w:pos="3780"/>
              </w:tabs>
              <w:spacing w:after="240"/>
              <w:ind w:left="561" w:hanging="561"/>
            </w:pPr>
            <w:proofErr w:type="gramStart"/>
            <w:r w:rsidRPr="00C819E6">
              <w:t>Name :</w:t>
            </w:r>
            <w:proofErr w:type="gramEnd"/>
            <w:r w:rsidRPr="00C819E6">
              <w:t xml:space="preserve"> </w:t>
            </w:r>
            <w:r w:rsidRPr="00C819E6">
              <w:tab/>
            </w:r>
          </w:p>
        </w:tc>
        <w:tc>
          <w:tcPr>
            <w:tcW w:w="4338" w:type="dxa"/>
          </w:tcPr>
          <w:p w14:paraId="5ECA941C" w14:textId="77777777" w:rsidR="00CF7177" w:rsidRPr="00C819E6" w:rsidRDefault="00C36355">
            <w:pPr>
              <w:tabs>
                <w:tab w:val="left" w:pos="561"/>
                <w:tab w:val="right" w:leader="dot" w:pos="3780"/>
              </w:tabs>
              <w:spacing w:after="240"/>
              <w:ind w:left="561" w:hanging="561"/>
            </w:pPr>
            <w:proofErr w:type="gramStart"/>
            <w:r w:rsidRPr="00C819E6">
              <w:t>Name :</w:t>
            </w:r>
            <w:proofErr w:type="gramEnd"/>
            <w:r w:rsidRPr="00C819E6">
              <w:t xml:space="preserve"> </w:t>
            </w:r>
            <w:r w:rsidRPr="00C819E6">
              <w:tab/>
            </w:r>
          </w:p>
        </w:tc>
      </w:tr>
      <w:tr w:rsidR="00CF7177" w:rsidRPr="00C819E6" w14:paraId="5F93A96C" w14:textId="77777777">
        <w:trPr>
          <w:trHeight w:val="1233"/>
        </w:trPr>
        <w:tc>
          <w:tcPr>
            <w:tcW w:w="5238" w:type="dxa"/>
          </w:tcPr>
          <w:p w14:paraId="6167089A" w14:textId="77777777" w:rsidR="00CF7177" w:rsidRPr="00C819E6" w:rsidRDefault="00C36355">
            <w:pPr>
              <w:tabs>
                <w:tab w:val="left" w:pos="561"/>
                <w:tab w:val="right" w:leader="dot" w:pos="3780"/>
              </w:tabs>
              <w:spacing w:after="240"/>
              <w:ind w:left="561" w:hanging="561"/>
            </w:pPr>
            <w:proofErr w:type="gramStart"/>
            <w:r w:rsidRPr="00C819E6">
              <w:t>Title :</w:t>
            </w:r>
            <w:proofErr w:type="gramEnd"/>
            <w:r w:rsidRPr="00C819E6">
              <w:t xml:space="preserve"> </w:t>
            </w:r>
            <w:r w:rsidRPr="00C819E6">
              <w:tab/>
            </w:r>
          </w:p>
          <w:p w14:paraId="48C1F7F4" w14:textId="77777777" w:rsidR="00CF7177" w:rsidRPr="00C819E6" w:rsidRDefault="00C36355">
            <w:pPr>
              <w:pStyle w:val="BodyText"/>
              <w:tabs>
                <w:tab w:val="left" w:pos="561"/>
              </w:tabs>
            </w:pPr>
            <w:r w:rsidRPr="00C819E6">
              <w:t>Date: ………………………………….</w:t>
            </w:r>
          </w:p>
          <w:p w14:paraId="545216B8" w14:textId="77777777" w:rsidR="00CF7177" w:rsidRPr="00C819E6" w:rsidRDefault="00CF7177">
            <w:pPr>
              <w:tabs>
                <w:tab w:val="left" w:pos="561"/>
                <w:tab w:val="right" w:leader="dot" w:pos="3780"/>
              </w:tabs>
              <w:spacing w:after="240"/>
              <w:ind w:left="561" w:hanging="561"/>
            </w:pPr>
          </w:p>
        </w:tc>
        <w:tc>
          <w:tcPr>
            <w:tcW w:w="4338" w:type="dxa"/>
          </w:tcPr>
          <w:p w14:paraId="6C3E6AD5" w14:textId="77777777" w:rsidR="00CF7177" w:rsidRPr="00C819E6" w:rsidRDefault="00C36355">
            <w:pPr>
              <w:tabs>
                <w:tab w:val="left" w:pos="561"/>
                <w:tab w:val="right" w:leader="dot" w:pos="3780"/>
              </w:tabs>
              <w:spacing w:after="240"/>
              <w:ind w:left="561" w:hanging="561"/>
            </w:pPr>
            <w:proofErr w:type="gramStart"/>
            <w:r w:rsidRPr="00C819E6">
              <w:t>Title :</w:t>
            </w:r>
            <w:proofErr w:type="gramEnd"/>
            <w:r w:rsidRPr="00C819E6">
              <w:t xml:space="preserve"> </w:t>
            </w:r>
            <w:r w:rsidRPr="00C819E6">
              <w:tab/>
            </w:r>
          </w:p>
          <w:p w14:paraId="31954CFD" w14:textId="77777777" w:rsidR="00CF7177" w:rsidRPr="00C819E6" w:rsidRDefault="00C36355">
            <w:pPr>
              <w:pStyle w:val="BodyText"/>
              <w:tabs>
                <w:tab w:val="left" w:pos="561"/>
              </w:tabs>
            </w:pPr>
            <w:r w:rsidRPr="00C819E6">
              <w:t>Date: ………………………………….</w:t>
            </w:r>
          </w:p>
          <w:p w14:paraId="47B7570F" w14:textId="77777777" w:rsidR="00CF7177" w:rsidRPr="00C819E6" w:rsidRDefault="00CF7177">
            <w:pPr>
              <w:tabs>
                <w:tab w:val="left" w:pos="561"/>
                <w:tab w:val="right" w:leader="dot" w:pos="3780"/>
              </w:tabs>
              <w:spacing w:after="240"/>
              <w:ind w:left="561" w:hanging="561"/>
            </w:pPr>
          </w:p>
        </w:tc>
      </w:tr>
    </w:tbl>
    <w:p w14:paraId="3ED77F4F" w14:textId="77777777" w:rsidR="00CF7177" w:rsidRPr="00C819E6" w:rsidRDefault="00CF7177">
      <w:pPr>
        <w:tabs>
          <w:tab w:val="left" w:pos="561"/>
        </w:tabs>
        <w:ind w:left="561" w:hanging="561"/>
      </w:pPr>
    </w:p>
    <w:p w14:paraId="6C3BC2D4" w14:textId="77777777" w:rsidR="00CF7177" w:rsidRPr="00C819E6" w:rsidRDefault="00C36355">
      <w:pPr>
        <w:jc w:val="center"/>
        <w:rPr>
          <w:b/>
        </w:rPr>
      </w:pPr>
      <w:r w:rsidRPr="00C819E6">
        <w:br w:type="page"/>
      </w:r>
      <w:r w:rsidRPr="00C819E6">
        <w:rPr>
          <w:b/>
        </w:rPr>
        <w:lastRenderedPageBreak/>
        <w:t>EXHIBIT A</w:t>
      </w:r>
    </w:p>
    <w:p w14:paraId="4BAE23A5" w14:textId="77777777" w:rsidR="00CF7177" w:rsidRPr="00C819E6" w:rsidRDefault="00CF7177">
      <w:pPr>
        <w:jc w:val="center"/>
        <w:rPr>
          <w:b/>
        </w:rPr>
      </w:pPr>
    </w:p>
    <w:p w14:paraId="77C3612A" w14:textId="77777777" w:rsidR="00CF7177" w:rsidRPr="00C819E6" w:rsidRDefault="00CF7177">
      <w:pPr>
        <w:ind w:firstLine="720"/>
        <w:jc w:val="both"/>
      </w:pPr>
    </w:p>
    <w:p w14:paraId="1D737AE7" w14:textId="77777777" w:rsidR="00CF7177" w:rsidRPr="00C819E6" w:rsidRDefault="00CF7177">
      <w:pPr>
        <w:pStyle w:val="List"/>
        <w:ind w:left="1080"/>
      </w:pPr>
    </w:p>
    <w:p w14:paraId="723EA018" w14:textId="77777777" w:rsidR="00CF7177" w:rsidRPr="00C819E6" w:rsidRDefault="00C36355">
      <w:pPr>
        <w:rPr>
          <w:b/>
        </w:rPr>
      </w:pPr>
      <w:r w:rsidRPr="00C819E6">
        <w:rPr>
          <w:b/>
        </w:rPr>
        <w:br w:type="page"/>
      </w:r>
    </w:p>
    <w:p w14:paraId="6790B10D" w14:textId="77777777" w:rsidR="00CF7177" w:rsidRPr="00C819E6" w:rsidRDefault="00C36355">
      <w:pPr>
        <w:pStyle w:val="Heading3"/>
        <w:numPr>
          <w:ilvl w:val="0"/>
          <w:numId w:val="0"/>
        </w:numPr>
        <w:spacing w:after="0"/>
        <w:jc w:val="center"/>
        <w:rPr>
          <w:b/>
          <w:u w:val="single"/>
        </w:rPr>
      </w:pPr>
      <w:r w:rsidRPr="00C819E6">
        <w:rPr>
          <w:b/>
          <w:u w:val="single"/>
        </w:rPr>
        <w:lastRenderedPageBreak/>
        <w:t>Schedule 1 to Exhibit A</w:t>
      </w:r>
    </w:p>
    <w:p w14:paraId="34E53523" w14:textId="77777777" w:rsidR="00CF7177" w:rsidRPr="00C819E6" w:rsidRDefault="00CF7177">
      <w:pPr>
        <w:pStyle w:val="Heading3"/>
        <w:numPr>
          <w:ilvl w:val="0"/>
          <w:numId w:val="0"/>
        </w:numPr>
        <w:spacing w:after="0"/>
        <w:jc w:val="center"/>
        <w:rPr>
          <w:b/>
          <w:u w:val="single"/>
        </w:rPr>
      </w:pPr>
    </w:p>
    <w:p w14:paraId="58344B64" w14:textId="77777777" w:rsidR="00CF7177" w:rsidRPr="00C819E6" w:rsidRDefault="00C36355">
      <w:pPr>
        <w:pStyle w:val="Heading3"/>
        <w:numPr>
          <w:ilvl w:val="0"/>
          <w:numId w:val="0"/>
        </w:numPr>
        <w:spacing w:after="0"/>
        <w:jc w:val="center"/>
        <w:rPr>
          <w:b/>
        </w:rPr>
      </w:pPr>
      <w:r w:rsidRPr="00C819E6">
        <w:rPr>
          <w:b/>
        </w:rPr>
        <w:t>Protocol</w:t>
      </w:r>
    </w:p>
    <w:p w14:paraId="693D26B3" w14:textId="77777777" w:rsidR="00CF7177" w:rsidRPr="00C819E6" w:rsidRDefault="00CF7177">
      <w:pPr>
        <w:pStyle w:val="Heading3"/>
        <w:numPr>
          <w:ilvl w:val="0"/>
          <w:numId w:val="0"/>
        </w:numPr>
        <w:spacing w:after="0"/>
        <w:jc w:val="center"/>
        <w:rPr>
          <w:b/>
        </w:rPr>
      </w:pPr>
    </w:p>
    <w:p w14:paraId="6A028607" w14:textId="047B9E58" w:rsidR="00CF7177" w:rsidRPr="00C819E6" w:rsidRDefault="00C36355">
      <w:pPr>
        <w:rPr>
          <w:b/>
        </w:rPr>
      </w:pPr>
      <w:r w:rsidRPr="00C819E6">
        <w:rPr>
          <w:b/>
        </w:rPr>
        <w:br w:type="page"/>
      </w:r>
      <w:r w:rsidR="00D04202">
        <w:rPr>
          <w:b/>
        </w:rPr>
        <w:lastRenderedPageBreak/>
        <w:t>S</w:t>
      </w:r>
    </w:p>
    <w:p w14:paraId="7DDCB50C" w14:textId="77777777" w:rsidR="00CF7177" w:rsidRPr="00C819E6" w:rsidRDefault="00C36355">
      <w:pPr>
        <w:pStyle w:val="Heading3"/>
        <w:numPr>
          <w:ilvl w:val="0"/>
          <w:numId w:val="0"/>
        </w:numPr>
        <w:spacing w:after="0"/>
        <w:jc w:val="center"/>
        <w:rPr>
          <w:b/>
        </w:rPr>
      </w:pPr>
      <w:r w:rsidRPr="00C819E6">
        <w:rPr>
          <w:b/>
          <w:u w:val="single"/>
        </w:rPr>
        <w:t>Schedule 2 to Exhibit A</w:t>
      </w:r>
    </w:p>
    <w:p w14:paraId="171A8CE4" w14:textId="77777777" w:rsidR="00CF7177" w:rsidRPr="00C819E6" w:rsidRDefault="00CF7177">
      <w:pPr>
        <w:pStyle w:val="Heading3"/>
        <w:numPr>
          <w:ilvl w:val="0"/>
          <w:numId w:val="0"/>
        </w:numPr>
        <w:spacing w:after="0"/>
        <w:jc w:val="center"/>
        <w:rPr>
          <w:b/>
        </w:rPr>
      </w:pPr>
    </w:p>
    <w:p w14:paraId="709BC04C" w14:textId="77777777" w:rsidR="00CF7177" w:rsidRPr="00C819E6" w:rsidRDefault="009F1144">
      <w:pPr>
        <w:pStyle w:val="Heading3"/>
        <w:numPr>
          <w:ilvl w:val="0"/>
          <w:numId w:val="0"/>
        </w:numPr>
        <w:spacing w:after="0"/>
        <w:jc w:val="center"/>
        <w:rPr>
          <w:b/>
        </w:rPr>
      </w:pPr>
      <w:r>
        <w:rPr>
          <w:b/>
        </w:rPr>
        <w:t>Sample</w:t>
      </w:r>
      <w:r w:rsidR="00A461EA">
        <w:rPr>
          <w:b/>
        </w:rPr>
        <w:t xml:space="preserve"> </w:t>
      </w:r>
      <w:r w:rsidR="00C36355" w:rsidRPr="00C819E6">
        <w:rPr>
          <w:b/>
        </w:rPr>
        <w:t>Study Budget</w:t>
      </w:r>
    </w:p>
    <w:p w14:paraId="222D09AA" w14:textId="77777777" w:rsidR="00CF7177" w:rsidRPr="00C819E6" w:rsidRDefault="00CF7177">
      <w:pPr>
        <w:pStyle w:val="Heading3"/>
        <w:numPr>
          <w:ilvl w:val="0"/>
          <w:numId w:val="0"/>
        </w:numPr>
        <w:spacing w:after="0"/>
        <w:jc w:val="center"/>
        <w:rPr>
          <w:b/>
        </w:rPr>
      </w:pPr>
    </w:p>
    <w:p w14:paraId="34D88185" w14:textId="77777777" w:rsidR="00CF7177" w:rsidRPr="009A613F" w:rsidRDefault="00C36355">
      <w:pPr>
        <w:pStyle w:val="Heading3"/>
        <w:numPr>
          <w:ilvl w:val="0"/>
          <w:numId w:val="0"/>
        </w:numPr>
        <w:spacing w:after="0"/>
        <w:jc w:val="center"/>
        <w:rPr>
          <w:b/>
          <w:sz w:val="22"/>
        </w:rPr>
      </w:pPr>
      <w:r w:rsidRPr="009A613F">
        <w:rPr>
          <w:b/>
          <w:sz w:val="22"/>
        </w:rPr>
        <w:t xml:space="preserve"> [Note: This template is provided as a courtesy and is very dependent on the protocol, study design, duration and budget. More details may be necessary. The language should be adapted accordingly)</w:t>
      </w:r>
    </w:p>
    <w:p w14:paraId="70ED9F15" w14:textId="77777777" w:rsidR="00CF7177" w:rsidRPr="00C819E6" w:rsidRDefault="00CF7177">
      <w:pPr>
        <w:jc w:val="center"/>
        <w:rPr>
          <w:b/>
          <w:u w:val="single"/>
        </w:rPr>
      </w:pPr>
    </w:p>
    <w:p w14:paraId="66FCEBAD" w14:textId="77777777" w:rsidR="00CF7177" w:rsidRPr="00C819E6" w:rsidRDefault="00CF7177">
      <w:pPr>
        <w:rPr>
          <w:b/>
          <w:u w:val="single"/>
        </w:rPr>
      </w:pPr>
    </w:p>
    <w:p w14:paraId="0FEA4037" w14:textId="77777777" w:rsidR="00CF7177" w:rsidRPr="00C819E6" w:rsidRDefault="00C36355">
      <w:pPr>
        <w:tabs>
          <w:tab w:val="left" w:pos="374"/>
        </w:tabs>
        <w:ind w:left="374" w:hanging="374"/>
      </w:pPr>
      <w:r w:rsidRPr="00C819E6">
        <w:t>1.</w:t>
      </w:r>
      <w:r w:rsidRPr="00C819E6">
        <w:tab/>
      </w:r>
      <w:r w:rsidRPr="00C819E6">
        <w:rPr>
          <w:b/>
          <w:u w:val="single"/>
        </w:rPr>
        <w:t>Principal Investigator and Enrollment</w:t>
      </w:r>
      <w:r w:rsidRPr="00C819E6">
        <w:t xml:space="preserve">. The Principal Investigator for the Study is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NAME OF PI]</w:t>
      </w:r>
      <w:r w:rsidRPr="00C819E6">
        <w:fldChar w:fldCharType="end"/>
      </w:r>
      <w:r w:rsidRPr="00C819E6">
        <w:t xml:space="preserve">.  The Principal Investigator is asked to enroll up to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NUMBER]</w:t>
      </w:r>
      <w:r w:rsidRPr="00C819E6">
        <w:fldChar w:fldCharType="end"/>
      </w:r>
      <w:r w:rsidRPr="00C819E6">
        <w:t xml:space="preserve"> subjects during the open enrollment </w:t>
      </w:r>
      <w:proofErr w:type="gramStart"/>
      <w:r w:rsidRPr="00C819E6">
        <w:t>time period</w:t>
      </w:r>
      <w:proofErr w:type="gramEnd"/>
      <w:r w:rsidRPr="00C819E6">
        <w:t xml:space="preserve"> subject to increase or decrease based on study progress.  Open enrollment is expected to run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NUMBER OF MONTHS]</w:t>
      </w:r>
      <w:r w:rsidRPr="00C819E6">
        <w:fldChar w:fldCharType="end"/>
      </w:r>
      <w:r w:rsidRPr="00C819E6">
        <w:t xml:space="preserve">.  </w:t>
      </w:r>
    </w:p>
    <w:p w14:paraId="28AE34D4" w14:textId="77777777" w:rsidR="00CF7177" w:rsidRPr="00C819E6" w:rsidRDefault="00CF7177">
      <w:pPr>
        <w:tabs>
          <w:tab w:val="left" w:pos="374"/>
        </w:tabs>
        <w:rPr>
          <w:u w:val="single"/>
        </w:rPr>
      </w:pPr>
    </w:p>
    <w:p w14:paraId="3E2D815B" w14:textId="77777777" w:rsidR="00CF7177" w:rsidRPr="00C819E6" w:rsidRDefault="00C36355">
      <w:pPr>
        <w:tabs>
          <w:tab w:val="left" w:pos="374"/>
        </w:tabs>
        <w:ind w:left="374" w:hanging="374"/>
      </w:pPr>
      <w:r w:rsidRPr="00C819E6">
        <w:t>2.</w:t>
      </w:r>
      <w:r w:rsidRPr="00C819E6">
        <w:tab/>
      </w:r>
      <w:r w:rsidRPr="00C819E6">
        <w:rPr>
          <w:b/>
          <w:u w:val="single"/>
        </w:rPr>
        <w:t>Consideration to Institution</w:t>
      </w:r>
      <w:r w:rsidRPr="00C819E6">
        <w:t xml:space="preserve">.  As payment in full for all services and tests provided under this Agreement, SPONSOR shall make the following payments to the fund specified in Section 2.1 of this </w:t>
      </w:r>
      <w:r w:rsidRPr="00C819E6">
        <w:rPr>
          <w:u w:val="single"/>
        </w:rPr>
        <w:t>Exhibit A</w:t>
      </w:r>
      <w:r w:rsidRPr="00C819E6">
        <w:t>.</w:t>
      </w:r>
    </w:p>
    <w:p w14:paraId="72C85FD0" w14:textId="77777777" w:rsidR="00CF7177" w:rsidRPr="00C819E6" w:rsidRDefault="00CF7177">
      <w:pPr>
        <w:tabs>
          <w:tab w:val="left" w:pos="374"/>
        </w:tabs>
        <w:ind w:left="374" w:hanging="374"/>
        <w:rPr>
          <w:u w:val="single"/>
        </w:rPr>
      </w:pPr>
    </w:p>
    <w:p w14:paraId="0C10B403" w14:textId="77777777" w:rsidR="00CF7177" w:rsidRPr="00C819E6" w:rsidRDefault="00C36355">
      <w:pPr>
        <w:ind w:left="935" w:hanging="561"/>
      </w:pPr>
      <w:r w:rsidRPr="00C819E6">
        <w:t>2.1</w:t>
      </w:r>
      <w:r w:rsidRPr="00C819E6">
        <w:tab/>
      </w:r>
      <w:r w:rsidRPr="00C819E6">
        <w:rPr>
          <w:u w:val="single"/>
        </w:rPr>
        <w:t>Payment Information</w:t>
      </w:r>
      <w:r w:rsidRPr="00C819E6">
        <w:t xml:space="preserve">.  </w:t>
      </w:r>
    </w:p>
    <w:p w14:paraId="77D69DE5" w14:textId="77777777" w:rsidR="00CF7177" w:rsidRPr="00C819E6" w:rsidRDefault="00CF7177">
      <w:pPr>
        <w:ind w:left="935" w:hanging="561"/>
      </w:pPr>
    </w:p>
    <w:p w14:paraId="7F744CFA" w14:textId="77777777" w:rsidR="00CF7177" w:rsidRPr="00C819E6" w:rsidRDefault="00C36355">
      <w:pPr>
        <w:ind w:left="935" w:hanging="561"/>
      </w:pPr>
      <w:r w:rsidRPr="00C819E6">
        <w:t>All payments shall be made by SPONSOR in U.S. Dollars to the following fund:</w:t>
      </w:r>
    </w:p>
    <w:p w14:paraId="2BBA1D84" w14:textId="77777777" w:rsidR="00CF7177" w:rsidRPr="00C819E6" w:rsidRDefault="00CF7177">
      <w:pPr>
        <w:tabs>
          <w:tab w:val="left" w:pos="374"/>
        </w:tabs>
        <w:ind w:left="935" w:hanging="561"/>
      </w:pPr>
    </w:p>
    <w:p w14:paraId="1E0B0CD3" w14:textId="77777777" w:rsidR="00CF7177" w:rsidRPr="00C819E6" w:rsidRDefault="00C36355">
      <w:pPr>
        <w:pStyle w:val="Heading4"/>
        <w:numPr>
          <w:ilvl w:val="0"/>
          <w:numId w:val="0"/>
        </w:numPr>
        <w:ind w:left="215" w:firstLine="720"/>
      </w:pPr>
      <w:r w:rsidRPr="00C819E6">
        <w:t>Fund Name:</w:t>
      </w:r>
      <w:r w:rsidRPr="00C819E6">
        <w:tab/>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           ]</w:t>
      </w:r>
      <w:r w:rsidRPr="00C819E6">
        <w:fldChar w:fldCharType="end"/>
      </w:r>
      <w:r w:rsidRPr="00C819E6">
        <w:tab/>
      </w:r>
    </w:p>
    <w:p w14:paraId="28F7B326" w14:textId="77777777" w:rsidR="00CF7177" w:rsidRPr="00C819E6" w:rsidRDefault="00C36355">
      <w:pPr>
        <w:ind w:left="215" w:firstLine="720"/>
      </w:pPr>
      <w:r w:rsidRPr="00C819E6">
        <w:t>Tax ID #:</w:t>
      </w:r>
      <w:r w:rsidRPr="00C819E6">
        <w:tab/>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           ]</w:t>
      </w:r>
      <w:r w:rsidRPr="00C819E6">
        <w:fldChar w:fldCharType="end"/>
      </w:r>
    </w:p>
    <w:p w14:paraId="41A090FF" w14:textId="77777777" w:rsidR="00CF7177" w:rsidRPr="00C819E6" w:rsidRDefault="00CF7177">
      <w:pPr>
        <w:widowControl w:val="0"/>
        <w:ind w:left="215" w:firstLine="720"/>
        <w:jc w:val="both"/>
      </w:pPr>
    </w:p>
    <w:p w14:paraId="47E75875" w14:textId="77777777" w:rsidR="00CF7177" w:rsidRPr="00C819E6" w:rsidRDefault="00C36355">
      <w:pPr>
        <w:widowControl w:val="0"/>
        <w:ind w:left="215" w:firstLine="720"/>
        <w:jc w:val="both"/>
      </w:pPr>
      <w:r w:rsidRPr="00C819E6">
        <w:t>Mailing address:</w:t>
      </w:r>
      <w:r w:rsidRPr="00C819E6">
        <w:tab/>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           ]</w:t>
      </w:r>
      <w:r w:rsidRPr="00C819E6">
        <w:fldChar w:fldCharType="end"/>
      </w:r>
    </w:p>
    <w:p w14:paraId="113967D5" w14:textId="77777777" w:rsidR="00CF7177" w:rsidRPr="00C819E6" w:rsidRDefault="00CF7177">
      <w:pPr>
        <w:widowControl w:val="0"/>
        <w:ind w:left="215" w:firstLine="720"/>
        <w:jc w:val="both"/>
      </w:pPr>
    </w:p>
    <w:p w14:paraId="62511C5C" w14:textId="77777777" w:rsidR="00CF7177" w:rsidRPr="00C819E6" w:rsidRDefault="00C36355">
      <w:pPr>
        <w:widowControl w:val="0"/>
        <w:ind w:left="215" w:firstLine="720"/>
        <w:jc w:val="both"/>
      </w:pPr>
      <w:r w:rsidRPr="00C819E6">
        <w:t>Attention:</w:t>
      </w:r>
      <w:r w:rsidRPr="00C819E6">
        <w:tab/>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           ]</w:t>
      </w:r>
      <w:r w:rsidRPr="00C819E6">
        <w:fldChar w:fldCharType="end"/>
      </w:r>
    </w:p>
    <w:p w14:paraId="5CB9E849" w14:textId="77777777" w:rsidR="00CF7177" w:rsidRPr="00C819E6" w:rsidRDefault="00CF7177">
      <w:pPr>
        <w:ind w:firstLine="360"/>
        <w:jc w:val="both"/>
        <w:rPr>
          <w:u w:val="single"/>
        </w:rPr>
      </w:pPr>
    </w:p>
    <w:p w14:paraId="631123D1" w14:textId="77777777" w:rsidR="00CF7177" w:rsidRPr="00C819E6" w:rsidRDefault="00C36355">
      <w:pPr>
        <w:numPr>
          <w:ilvl w:val="1"/>
          <w:numId w:val="33"/>
        </w:numPr>
        <w:rPr>
          <w:u w:val="single"/>
        </w:rPr>
      </w:pPr>
      <w:r w:rsidRPr="00C819E6">
        <w:rPr>
          <w:u w:val="single"/>
        </w:rPr>
        <w:t>Study Enrollment and Case Report Submission</w:t>
      </w:r>
    </w:p>
    <w:p w14:paraId="2397E6F6" w14:textId="77777777" w:rsidR="00CF7177" w:rsidRPr="00C819E6" w:rsidRDefault="00CF7177">
      <w:pPr>
        <w:ind w:left="360"/>
      </w:pPr>
    </w:p>
    <w:p w14:paraId="158443A3" w14:textId="23979EC8" w:rsidR="00CF7177" w:rsidRPr="00C819E6" w:rsidRDefault="00C36355">
      <w:pPr>
        <w:ind w:left="360"/>
        <w:rPr>
          <w:u w:val="single"/>
        </w:rPr>
      </w:pPr>
      <w:proofErr w:type="gramStart"/>
      <w:r w:rsidRPr="00C819E6">
        <w:t>Payment  per</w:t>
      </w:r>
      <w:proofErr w:type="gramEnd"/>
      <w:r w:rsidRPr="00C819E6">
        <w:t xml:space="preserve"> enrolled Subject will be made on a </w:t>
      </w:r>
      <w:r w:rsidR="00131184" w:rsidRPr="008D3B33">
        <w:rPr>
          <w:highlight w:val="lightGray"/>
        </w:rPr>
        <w:t>[monthly/</w:t>
      </w:r>
      <w:r w:rsidRPr="008D3B33">
        <w:rPr>
          <w:highlight w:val="lightGray"/>
        </w:rPr>
        <w:t>quarterly</w:t>
      </w:r>
      <w:r w:rsidR="00131184" w:rsidRPr="008D3B33">
        <w:rPr>
          <w:highlight w:val="lightGray"/>
        </w:rPr>
        <w:t>]</w:t>
      </w:r>
      <w:r w:rsidRPr="00C819E6">
        <w:t xml:space="preserve"> basis after SPONSOR’s (or its </w:t>
      </w:r>
      <w:r w:rsidR="008B7214">
        <w:t>Representative’s</w:t>
      </w:r>
      <w:r w:rsidRPr="00C819E6">
        <w:t xml:space="preserve">) receipt of all CRFs that are due at or shortly following the required visit, provided that the treatment rendered was consistent with the Protocol and this Agreement, and that all such CRFs are fully and accurately completed.  </w:t>
      </w:r>
    </w:p>
    <w:p w14:paraId="0E2376A5" w14:textId="77777777" w:rsidR="00CF7177" w:rsidRPr="00C819E6" w:rsidRDefault="00CF7177">
      <w:pPr>
        <w:ind w:left="360"/>
      </w:pPr>
    </w:p>
    <w:p w14:paraId="018B54CA" w14:textId="77777777" w:rsidR="00CF7177" w:rsidRPr="00C819E6" w:rsidRDefault="00C36355">
      <w:pPr>
        <w:numPr>
          <w:ilvl w:val="1"/>
          <w:numId w:val="33"/>
        </w:numPr>
        <w:rPr>
          <w:u w:val="single"/>
        </w:rPr>
      </w:pPr>
      <w:r w:rsidRPr="00C819E6">
        <w:rPr>
          <w:u w:val="single"/>
        </w:rPr>
        <w:t>Payment Schedule</w:t>
      </w:r>
    </w:p>
    <w:p w14:paraId="59406960" w14:textId="77777777" w:rsidR="00CF7177" w:rsidRPr="00C819E6" w:rsidRDefault="00CF7177">
      <w:pPr>
        <w:ind w:left="374"/>
      </w:pPr>
    </w:p>
    <w:p w14:paraId="17177739" w14:textId="77777777" w:rsidR="00CF7177" w:rsidRPr="00C819E6" w:rsidRDefault="00C36355">
      <w:pPr>
        <w:ind w:left="374"/>
      </w:pPr>
      <w:r w:rsidRPr="00C819E6">
        <w:t>SPONSOR agrees to pay according to the following schedule:</w:t>
      </w:r>
    </w:p>
    <w:p w14:paraId="7A45817F" w14:textId="77777777" w:rsidR="00CF7177" w:rsidRPr="00C819E6" w:rsidRDefault="00CF7177">
      <w:pPr>
        <w:ind w:left="374"/>
        <w:rPr>
          <w:u w:val="single"/>
        </w:rPr>
      </w:pPr>
    </w:p>
    <w:p w14:paraId="5785E364" w14:textId="77777777" w:rsidR="00CF7177" w:rsidRPr="00C819E6" w:rsidRDefault="00C36355">
      <w:pPr>
        <w:numPr>
          <w:ilvl w:val="2"/>
          <w:numId w:val="33"/>
        </w:numPr>
        <w:rPr>
          <w:u w:val="single"/>
        </w:rPr>
      </w:pPr>
      <w:r w:rsidRPr="00C819E6">
        <w:t>One (1) payment of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AMOUNT]</w:t>
      </w:r>
      <w:r w:rsidRPr="00C819E6">
        <w:fldChar w:fldCharType="end"/>
      </w:r>
      <w:r w:rsidRPr="00C819E6">
        <w:t xml:space="preserve"> for non-refundable administrative study start-up fee.</w:t>
      </w:r>
    </w:p>
    <w:p w14:paraId="46714FB7" w14:textId="77777777" w:rsidR="00CF7177" w:rsidRPr="00C819E6" w:rsidRDefault="00CF7177">
      <w:pPr>
        <w:ind w:left="748"/>
        <w:rPr>
          <w:u w:val="single"/>
        </w:rPr>
      </w:pPr>
    </w:p>
    <w:p w14:paraId="040BF7E6" w14:textId="77777777" w:rsidR="00CF7177" w:rsidRPr="00C819E6" w:rsidRDefault="00C36355">
      <w:pPr>
        <w:numPr>
          <w:ilvl w:val="2"/>
          <w:numId w:val="33"/>
        </w:numPr>
        <w:rPr>
          <w:u w:val="single"/>
        </w:rPr>
      </w:pPr>
      <w:r w:rsidRPr="00C819E6">
        <w:t>One (1) payment of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AMOUNT]</w:t>
      </w:r>
      <w:r w:rsidRPr="00C819E6">
        <w:fldChar w:fldCharType="end"/>
      </w:r>
      <w:r w:rsidRPr="00C819E6">
        <w:t xml:space="preserve"> for initial IRB review upon SPONSOR’s receipt of IRB approval for the Study from the Institution and submission of IRB cost. Any additional IRB fees for continuing reviews, submission of amendments, and translations of the Informed Consent Form shall be submitted to SPONSOR as required.</w:t>
      </w:r>
    </w:p>
    <w:p w14:paraId="5A31F2EB" w14:textId="77777777" w:rsidR="00CF7177" w:rsidRPr="00C819E6" w:rsidRDefault="00CF7177">
      <w:pPr>
        <w:ind w:left="748"/>
        <w:rPr>
          <w:u w:val="single"/>
        </w:rPr>
      </w:pPr>
    </w:p>
    <w:p w14:paraId="4940FC55" w14:textId="77777777" w:rsidR="00CF7177" w:rsidRPr="00C819E6" w:rsidRDefault="00CF7177">
      <w:pPr>
        <w:rPr>
          <w:u w:val="single"/>
        </w:rPr>
      </w:pPr>
    </w:p>
    <w:p w14:paraId="5D1D3659" w14:textId="77777777" w:rsidR="00CF7177" w:rsidRPr="00C819E6" w:rsidRDefault="00C36355">
      <w:pPr>
        <w:numPr>
          <w:ilvl w:val="2"/>
          <w:numId w:val="33"/>
        </w:numPr>
        <w:rPr>
          <w:u w:val="single"/>
        </w:rPr>
      </w:pPr>
      <w:r w:rsidRPr="00C819E6">
        <w:rPr>
          <w:szCs w:val="24"/>
        </w:rPr>
        <w:lastRenderedPageBreak/>
        <w:t>The following items will be submitted by the Institution to SPONSOR as applicable:</w:t>
      </w:r>
    </w:p>
    <w:p w14:paraId="44BADCA2" w14:textId="77777777" w:rsidR="00CF7177" w:rsidRPr="00C819E6" w:rsidRDefault="00CF7177">
      <w:pPr>
        <w:ind w:left="748"/>
        <w:rPr>
          <w:u w:val="single"/>
        </w:rPr>
      </w:pPr>
    </w:p>
    <w:p w14:paraId="4FAF06B2" w14:textId="77777777" w:rsidR="00CF7177" w:rsidRPr="00C819E6" w:rsidRDefault="00C36355">
      <w:pPr>
        <w:numPr>
          <w:ilvl w:val="3"/>
          <w:numId w:val="33"/>
        </w:numPr>
        <w:rPr>
          <w:u w:val="single"/>
        </w:rPr>
      </w:pPr>
      <w:r w:rsidRPr="00C819E6">
        <w:rPr>
          <w:szCs w:val="24"/>
        </w:rPr>
        <w:t xml:space="preserve">Screen failures (i.e. after consent) will be reimbursed upon monitored and collected CRF documentation up to a maximum of $XXXX dependent on assessments completed and verified on CRFs.   A maximum of XX Screen Failures per site subject to SPONSORs review. </w:t>
      </w:r>
      <w:r w:rsidRPr="00C819E6">
        <w:rPr>
          <w:szCs w:val="24"/>
        </w:rPr>
        <w:tab/>
      </w:r>
    </w:p>
    <w:p w14:paraId="08A0BE53" w14:textId="77777777" w:rsidR="00CF7177" w:rsidRPr="00C819E6" w:rsidRDefault="00CF7177">
      <w:pPr>
        <w:ind w:left="1122"/>
        <w:rPr>
          <w:u w:val="single"/>
        </w:rPr>
      </w:pPr>
    </w:p>
    <w:p w14:paraId="19B21999" w14:textId="77777777" w:rsidR="00CF7177" w:rsidRPr="00C819E6" w:rsidRDefault="00C36355">
      <w:pPr>
        <w:numPr>
          <w:ilvl w:val="3"/>
          <w:numId w:val="33"/>
        </w:numPr>
        <w:ind w:right="187"/>
        <w:rPr>
          <w:sz w:val="16"/>
          <w:szCs w:val="16"/>
        </w:rPr>
      </w:pPr>
      <w:r w:rsidRPr="00C819E6">
        <w:t>The rate for patient payment is as follows based on assessments completed and verified on CRFs:</w:t>
      </w:r>
    </w:p>
    <w:p w14:paraId="608CB2D6" w14:textId="77777777" w:rsidR="00CF7177" w:rsidRPr="00C819E6" w:rsidRDefault="00CF7177">
      <w:pPr>
        <w:ind w:left="936"/>
      </w:pPr>
    </w:p>
    <w:p w14:paraId="10B594AF" w14:textId="77777777" w:rsidR="00CF7177" w:rsidRPr="00C819E6" w:rsidRDefault="00C36355">
      <w:pPr>
        <w:numPr>
          <w:ilvl w:val="2"/>
          <w:numId w:val="28"/>
        </w:numPr>
        <w:tabs>
          <w:tab w:val="num" w:pos="1683"/>
        </w:tabs>
        <w:ind w:left="1683" w:hanging="747"/>
      </w:pPr>
      <w:r w:rsidRPr="00C819E6">
        <w:t>One (1) payment up to of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AMOUNT]</w:t>
      </w:r>
      <w:r w:rsidRPr="00C819E6">
        <w:fldChar w:fldCharType="end"/>
      </w:r>
      <w:r w:rsidRPr="00C819E6">
        <w:t xml:space="preserve"> for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[PROTOCOL VISIT]</w:t>
      </w:r>
      <w:r w:rsidRPr="00C819E6">
        <w:fldChar w:fldCharType="end"/>
      </w:r>
    </w:p>
    <w:p w14:paraId="2115C85B" w14:textId="77777777" w:rsidR="00CF7177" w:rsidRPr="00C819E6" w:rsidRDefault="00CF7177">
      <w:pPr>
        <w:tabs>
          <w:tab w:val="num" w:pos="1683"/>
        </w:tabs>
        <w:ind w:left="936"/>
      </w:pPr>
    </w:p>
    <w:p w14:paraId="5BB4092C" w14:textId="77777777" w:rsidR="00CF7177" w:rsidRPr="00C819E6" w:rsidRDefault="00C36355">
      <w:pPr>
        <w:numPr>
          <w:ilvl w:val="2"/>
          <w:numId w:val="28"/>
        </w:numPr>
      </w:pPr>
      <w:r w:rsidRPr="00C819E6">
        <w:t>One (1) payment up to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AMOUNT]</w:t>
      </w:r>
      <w:r w:rsidRPr="00C819E6">
        <w:fldChar w:fldCharType="end"/>
      </w:r>
      <w:r w:rsidRPr="00C819E6">
        <w:t xml:space="preserve"> for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[PROTOCOL VISIT]</w:t>
      </w:r>
      <w:r w:rsidRPr="00C819E6">
        <w:fldChar w:fldCharType="end"/>
      </w:r>
    </w:p>
    <w:p w14:paraId="24D0CD14" w14:textId="77777777" w:rsidR="00CF7177" w:rsidRPr="00C819E6" w:rsidRDefault="00CF7177"/>
    <w:p w14:paraId="795847E9" w14:textId="77777777" w:rsidR="00CF7177" w:rsidRPr="00C819E6" w:rsidRDefault="00C36355">
      <w:pPr>
        <w:numPr>
          <w:ilvl w:val="2"/>
          <w:numId w:val="28"/>
        </w:numPr>
        <w:tabs>
          <w:tab w:val="num" w:pos="1683"/>
        </w:tabs>
      </w:pPr>
      <w:r w:rsidRPr="00C819E6">
        <w:t>One (1) payment up to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AMOUNT]</w:t>
      </w:r>
      <w:r w:rsidRPr="00C819E6">
        <w:fldChar w:fldCharType="end"/>
      </w:r>
      <w:r w:rsidRPr="00C819E6">
        <w:t xml:space="preserve"> for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[PROTOCOL VISIT]</w:t>
      </w:r>
      <w:r w:rsidRPr="00C819E6">
        <w:fldChar w:fldCharType="end"/>
      </w:r>
    </w:p>
    <w:p w14:paraId="4ACBB912" w14:textId="77777777" w:rsidR="00CF7177" w:rsidRPr="00C819E6" w:rsidRDefault="00CF7177">
      <w:pPr>
        <w:pStyle w:val="ListParagraph"/>
      </w:pPr>
    </w:p>
    <w:p w14:paraId="0487B219" w14:textId="77777777" w:rsidR="00CF7177" w:rsidRPr="00C819E6" w:rsidRDefault="00C36355">
      <w:pPr>
        <w:numPr>
          <w:ilvl w:val="2"/>
          <w:numId w:val="28"/>
        </w:numPr>
        <w:tabs>
          <w:tab w:val="num" w:pos="1683"/>
        </w:tabs>
      </w:pPr>
      <w:r w:rsidRPr="00C819E6">
        <w:t>One (1) payment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AMOUNT]</w:t>
      </w:r>
      <w:r w:rsidRPr="00C819E6">
        <w:fldChar w:fldCharType="end"/>
      </w:r>
      <w:r w:rsidRPr="00C819E6">
        <w:t xml:space="preserve"> for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[PROTOCOL VISIT]</w:t>
      </w:r>
      <w:r w:rsidRPr="00C819E6">
        <w:fldChar w:fldCharType="end"/>
      </w:r>
    </w:p>
    <w:p w14:paraId="64C8124A" w14:textId="77777777" w:rsidR="00CF7177" w:rsidRPr="00C819E6" w:rsidRDefault="00CF7177">
      <w:pPr>
        <w:tabs>
          <w:tab w:val="num" w:pos="2160"/>
        </w:tabs>
      </w:pPr>
    </w:p>
    <w:p w14:paraId="6A729D56" w14:textId="77777777" w:rsidR="00CF7177" w:rsidRPr="00C819E6" w:rsidRDefault="00C36355">
      <w:pPr>
        <w:numPr>
          <w:ilvl w:val="2"/>
          <w:numId w:val="28"/>
        </w:numPr>
        <w:spacing w:after="200" w:line="276" w:lineRule="auto"/>
        <w:ind w:right="360"/>
        <w:rPr>
          <w:szCs w:val="24"/>
        </w:rPr>
      </w:pPr>
      <w:r w:rsidRPr="00C819E6">
        <w:rPr>
          <w:szCs w:val="24"/>
        </w:rPr>
        <w:t>One (1) payment of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AMOUNT]</w:t>
      </w:r>
      <w:r w:rsidRPr="00C819E6">
        <w:fldChar w:fldCharType="end"/>
      </w:r>
      <w:r w:rsidRPr="00C819E6">
        <w:rPr>
          <w:szCs w:val="24"/>
        </w:rPr>
        <w:t xml:space="preserve"> for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[PROTOCOL VISIT]</w:t>
      </w:r>
      <w:r w:rsidRPr="00C819E6">
        <w:fldChar w:fldCharType="end"/>
      </w:r>
    </w:p>
    <w:p w14:paraId="4A0AE121" w14:textId="77777777" w:rsidR="00CF7177" w:rsidRPr="00C819E6" w:rsidRDefault="00C36355">
      <w:pPr>
        <w:numPr>
          <w:ilvl w:val="2"/>
          <w:numId w:val="28"/>
        </w:numPr>
        <w:spacing w:after="200" w:line="276" w:lineRule="auto"/>
        <w:ind w:right="180"/>
        <w:rPr>
          <w:szCs w:val="24"/>
        </w:rPr>
      </w:pPr>
      <w:r w:rsidRPr="00C819E6">
        <w:rPr>
          <w:szCs w:val="24"/>
        </w:rPr>
        <w:t xml:space="preserve"> One (1) payment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AMOUNT]</w:t>
      </w:r>
      <w:r w:rsidRPr="00C819E6">
        <w:fldChar w:fldCharType="end"/>
      </w:r>
      <w:r w:rsidRPr="00C819E6">
        <w:rPr>
          <w:szCs w:val="24"/>
        </w:rPr>
        <w:t xml:space="preserve"> for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[PROTOCOL VISIT]</w:t>
      </w:r>
      <w:r w:rsidRPr="00C819E6">
        <w:fldChar w:fldCharType="end"/>
      </w:r>
    </w:p>
    <w:p w14:paraId="1E6B969E" w14:textId="77777777" w:rsidR="00CF7177" w:rsidRPr="00C819E6" w:rsidRDefault="00C36355">
      <w:pPr>
        <w:numPr>
          <w:ilvl w:val="2"/>
          <w:numId w:val="28"/>
        </w:numPr>
        <w:spacing w:after="200" w:line="276" w:lineRule="auto"/>
        <w:ind w:right="180"/>
        <w:rPr>
          <w:szCs w:val="24"/>
        </w:rPr>
      </w:pPr>
      <w:r w:rsidRPr="00C819E6">
        <w:rPr>
          <w:szCs w:val="24"/>
        </w:rPr>
        <w:t>One (1) payment of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AMOUNT]</w:t>
      </w:r>
      <w:r w:rsidRPr="00C819E6">
        <w:fldChar w:fldCharType="end"/>
      </w:r>
      <w:r w:rsidRPr="00C819E6">
        <w:rPr>
          <w:szCs w:val="24"/>
        </w:rPr>
        <w:t xml:space="preserve"> for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[PROTOCOL VISIT]</w:t>
      </w:r>
      <w:r w:rsidRPr="00C819E6">
        <w:fldChar w:fldCharType="end"/>
      </w:r>
    </w:p>
    <w:p w14:paraId="207DE6E5" w14:textId="77777777" w:rsidR="00CF7177" w:rsidRPr="00C819E6" w:rsidRDefault="00C36355">
      <w:pPr>
        <w:numPr>
          <w:ilvl w:val="2"/>
          <w:numId w:val="28"/>
        </w:numPr>
        <w:spacing w:after="200" w:line="276" w:lineRule="auto"/>
        <w:ind w:right="180"/>
        <w:rPr>
          <w:szCs w:val="24"/>
        </w:rPr>
      </w:pPr>
      <w:r w:rsidRPr="00C819E6">
        <w:rPr>
          <w:szCs w:val="24"/>
        </w:rPr>
        <w:t>One (1) payment of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AMOUNT]</w:t>
      </w:r>
      <w:r w:rsidRPr="00C819E6">
        <w:fldChar w:fldCharType="end"/>
      </w:r>
      <w:r w:rsidRPr="00C819E6">
        <w:rPr>
          <w:szCs w:val="24"/>
        </w:rPr>
        <w:t xml:space="preserve"> for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[PROTOCOL VISIT]</w:t>
      </w:r>
      <w:r w:rsidRPr="00C819E6">
        <w:fldChar w:fldCharType="end"/>
      </w:r>
    </w:p>
    <w:p w14:paraId="190F9B36" w14:textId="77777777" w:rsidR="00CF7177" w:rsidRPr="00C819E6" w:rsidRDefault="00C36355">
      <w:pPr>
        <w:ind w:firstLine="360"/>
        <w:jc w:val="both"/>
        <w:rPr>
          <w:u w:val="single"/>
        </w:rPr>
      </w:pPr>
      <w:r w:rsidRPr="00C819E6">
        <w:rPr>
          <w:u w:val="single"/>
        </w:rPr>
        <w:t>The total per patient payment shall not exceed $</w:t>
      </w:r>
      <w:r w:rsidRPr="00C819E6">
        <w:fldChar w:fldCharType="begin">
          <w:ffData>
            <w:name w:val="Text6"/>
            <w:enabled/>
            <w:calcOnExit w:val="0"/>
            <w:textInput>
              <w:default w:val="[           ]"/>
            </w:textInput>
          </w:ffData>
        </w:fldChar>
      </w:r>
      <w:r w:rsidRPr="00C819E6">
        <w:instrText xml:space="preserve"> FORMTEXT </w:instrText>
      </w:r>
      <w:r w:rsidRPr="00C819E6">
        <w:fldChar w:fldCharType="separate"/>
      </w:r>
      <w:r w:rsidRPr="00C819E6">
        <w:rPr>
          <w:noProof/>
        </w:rPr>
        <w:t>[INSERT AMOUNT]</w:t>
      </w:r>
      <w:r w:rsidRPr="00C819E6">
        <w:fldChar w:fldCharType="end"/>
      </w:r>
      <w:r w:rsidRPr="00C819E6">
        <w:rPr>
          <w:u w:val="single"/>
        </w:rPr>
        <w:t>.</w:t>
      </w:r>
    </w:p>
    <w:p w14:paraId="06C22D0E" w14:textId="77777777" w:rsidR="00CF7177" w:rsidRPr="00C819E6" w:rsidRDefault="00CF7177">
      <w:pPr>
        <w:ind w:firstLine="360"/>
        <w:jc w:val="both"/>
        <w:rPr>
          <w:u w:val="single"/>
        </w:rPr>
      </w:pPr>
    </w:p>
    <w:p w14:paraId="62471BAB" w14:textId="77777777" w:rsidR="00CF7177" w:rsidRPr="00C819E6" w:rsidRDefault="00C36355">
      <w:pPr>
        <w:jc w:val="both"/>
        <w:rPr>
          <w:u w:val="single"/>
        </w:rPr>
      </w:pPr>
      <w:r w:rsidRPr="00C819E6">
        <w:t xml:space="preserve">3. </w:t>
      </w:r>
      <w:r w:rsidRPr="00C819E6">
        <w:rPr>
          <w:b/>
          <w:u w:val="single"/>
        </w:rPr>
        <w:t>Consideration to SPONSOR</w:t>
      </w:r>
      <w:r w:rsidRPr="00C819E6">
        <w:t xml:space="preserve">.  As payment in full for devices, Institution shall make the following payments as specified in Section 3.1 of this </w:t>
      </w:r>
      <w:r w:rsidRPr="00C819E6">
        <w:rPr>
          <w:u w:val="single"/>
        </w:rPr>
        <w:t>Exhibit A</w:t>
      </w:r>
      <w:r w:rsidRPr="00C819E6">
        <w:t>.</w:t>
      </w:r>
    </w:p>
    <w:p w14:paraId="5CFD680E" w14:textId="77777777" w:rsidR="00CF7177" w:rsidRPr="00C819E6" w:rsidRDefault="00CF7177">
      <w:pPr>
        <w:tabs>
          <w:tab w:val="left" w:pos="374"/>
        </w:tabs>
        <w:ind w:left="374" w:hanging="374"/>
        <w:rPr>
          <w:u w:val="single"/>
        </w:rPr>
      </w:pPr>
    </w:p>
    <w:p w14:paraId="008DC15F" w14:textId="77777777" w:rsidR="00CF7177" w:rsidRPr="00C819E6" w:rsidRDefault="00C36355">
      <w:pPr>
        <w:ind w:left="935" w:hanging="561"/>
      </w:pPr>
      <w:r w:rsidRPr="00C819E6">
        <w:t>3.1</w:t>
      </w:r>
      <w:r w:rsidRPr="00C819E6">
        <w:tab/>
      </w:r>
      <w:r w:rsidRPr="00C819E6">
        <w:rPr>
          <w:u w:val="single"/>
        </w:rPr>
        <w:t>Payment Information</w:t>
      </w:r>
      <w:r w:rsidRPr="00C819E6">
        <w:t>.  All payments shall be made by the Institution by check in U.S. Dollars payable as follows:</w:t>
      </w:r>
    </w:p>
    <w:p w14:paraId="59401CA5" w14:textId="77777777" w:rsidR="00CF7177" w:rsidRPr="00C819E6" w:rsidRDefault="00CF7177">
      <w:pPr>
        <w:tabs>
          <w:tab w:val="left" w:pos="374"/>
        </w:tabs>
        <w:ind w:left="935" w:hanging="561"/>
      </w:pPr>
    </w:p>
    <w:p w14:paraId="0B97DC8F" w14:textId="77777777" w:rsidR="00CF7177" w:rsidRPr="00C819E6" w:rsidRDefault="00C36355">
      <w:pPr>
        <w:widowControl w:val="0"/>
        <w:ind w:left="1655" w:firstLine="505"/>
        <w:jc w:val="both"/>
      </w:pPr>
      <w:r w:rsidRPr="00C819E6">
        <w:t>ATTN: Accounts Receivable</w:t>
      </w:r>
    </w:p>
    <w:p w14:paraId="5BF50721" w14:textId="77777777" w:rsidR="00CF7177" w:rsidRPr="00C819E6" w:rsidRDefault="00C36355">
      <w:pPr>
        <w:widowControl w:val="0"/>
        <w:ind w:left="1655" w:firstLine="505"/>
        <w:jc w:val="both"/>
      </w:pPr>
      <w:r w:rsidRPr="00C819E6">
        <w:t>SPONSOR, Inc.</w:t>
      </w:r>
    </w:p>
    <w:p w14:paraId="621F6B22" w14:textId="77777777" w:rsidR="00CF7177" w:rsidRPr="00C819E6" w:rsidRDefault="00CF7177">
      <w:pPr>
        <w:ind w:firstLine="360"/>
        <w:jc w:val="both"/>
        <w:rPr>
          <w:u w:val="single"/>
        </w:rPr>
      </w:pPr>
    </w:p>
    <w:p w14:paraId="6A5DD1A3" w14:textId="77777777" w:rsidR="00CF7177" w:rsidRPr="00C819E6" w:rsidRDefault="00CF7177">
      <w:pPr>
        <w:ind w:firstLine="360"/>
        <w:jc w:val="both"/>
        <w:rPr>
          <w:u w:val="single"/>
        </w:rPr>
      </w:pPr>
    </w:p>
    <w:p w14:paraId="2C4055B3" w14:textId="77777777" w:rsidR="00CF7177" w:rsidRPr="00C819E6" w:rsidRDefault="00CF7177">
      <w:pPr>
        <w:ind w:firstLine="360"/>
        <w:jc w:val="both"/>
        <w:rPr>
          <w:u w:val="single"/>
        </w:rPr>
      </w:pPr>
    </w:p>
    <w:p w14:paraId="3B2474B1" w14:textId="77777777" w:rsidR="00CF7177" w:rsidRPr="00C819E6" w:rsidRDefault="00C36355">
      <w:pPr>
        <w:ind w:left="935" w:hanging="561"/>
        <w:rPr>
          <w:u w:val="single"/>
        </w:rPr>
      </w:pPr>
      <w:r w:rsidRPr="00C819E6">
        <w:t>3.2</w:t>
      </w:r>
      <w:r w:rsidRPr="00C819E6">
        <w:tab/>
      </w:r>
      <w:r w:rsidRPr="00C819E6">
        <w:rPr>
          <w:u w:val="single"/>
        </w:rPr>
        <w:t>Compensation for Devices and Equipment</w:t>
      </w:r>
      <w:r w:rsidRPr="00C819E6">
        <w:t>.</w:t>
      </w:r>
    </w:p>
    <w:p w14:paraId="009D7AC7" w14:textId="77777777" w:rsidR="00CF7177" w:rsidRPr="00C819E6" w:rsidRDefault="00CF7177">
      <w:pPr>
        <w:ind w:left="935" w:hanging="561"/>
        <w:rPr>
          <w:u w:val="single"/>
        </w:rPr>
      </w:pPr>
    </w:p>
    <w:p w14:paraId="347BDAEB" w14:textId="77777777" w:rsidR="00CF7177" w:rsidRPr="00C819E6" w:rsidRDefault="00C36355">
      <w:pPr>
        <w:tabs>
          <w:tab w:val="num" w:pos="1683"/>
        </w:tabs>
        <w:ind w:left="1683" w:hanging="747"/>
      </w:pPr>
      <w:r w:rsidRPr="00C819E6">
        <w:t>3.2.1</w:t>
      </w:r>
      <w:r w:rsidRPr="00C819E6">
        <w:tab/>
        <w:t xml:space="preserve">Compensation for devices and equipment shall be in accordance with </w:t>
      </w:r>
      <w:r w:rsidRPr="00C819E6">
        <w:rPr>
          <w:u w:val="single"/>
        </w:rPr>
        <w:t>Exhibit C</w:t>
      </w:r>
      <w:r w:rsidRPr="00C819E6">
        <w:t>.</w:t>
      </w:r>
    </w:p>
    <w:p w14:paraId="0E8A2CD0" w14:textId="77777777" w:rsidR="00CF7177" w:rsidRPr="00C819E6" w:rsidRDefault="00CF7177">
      <w:pPr>
        <w:tabs>
          <w:tab w:val="num" w:pos="1683"/>
        </w:tabs>
        <w:rPr>
          <w:u w:val="single"/>
        </w:rPr>
      </w:pPr>
    </w:p>
    <w:p w14:paraId="65E5D275" w14:textId="77777777" w:rsidR="00CF7177" w:rsidRPr="00C819E6" w:rsidRDefault="00C36355">
      <w:pPr>
        <w:tabs>
          <w:tab w:val="left" w:pos="374"/>
        </w:tabs>
        <w:ind w:left="374" w:hanging="374"/>
      </w:pPr>
      <w:r w:rsidRPr="00C819E6">
        <w:t>4.</w:t>
      </w:r>
      <w:r w:rsidRPr="00C819E6">
        <w:tab/>
      </w:r>
      <w:r w:rsidRPr="00C819E6">
        <w:rPr>
          <w:b/>
          <w:u w:val="single"/>
        </w:rPr>
        <w:t>Certain Billing</w:t>
      </w:r>
      <w:r w:rsidRPr="00C819E6">
        <w:t xml:space="preserve">.  Institution and Principal Investigator represent that in no event will either of them (individually or jointly) submit any charge to any governmental agency (including Medicare or a state agency, such as Medicaid) which reimburses for health care services, or any other </w:t>
      </w:r>
      <w:proofErr w:type="spellStart"/>
      <w:r w:rsidRPr="00C819E6">
        <w:t>payer</w:t>
      </w:r>
      <w:proofErr w:type="spellEnd"/>
      <w:r w:rsidRPr="00C819E6">
        <w:t xml:space="preserve">, for any device, equipment, tests, or services that are provided by SPONSOR free of charge or that are reimbursed by SPONSOR under this Agreement.  </w:t>
      </w:r>
    </w:p>
    <w:p w14:paraId="3CC7BF1D" w14:textId="77777777" w:rsidR="00CF7177" w:rsidRPr="00C819E6" w:rsidRDefault="00CF7177">
      <w:pPr>
        <w:jc w:val="both"/>
        <w:rPr>
          <w:u w:val="single"/>
        </w:rPr>
      </w:pPr>
    </w:p>
    <w:p w14:paraId="55FB8D35" w14:textId="77777777" w:rsidR="00CF7177" w:rsidRPr="00C819E6" w:rsidRDefault="00C36355">
      <w:pPr>
        <w:ind w:left="360" w:hanging="360"/>
        <w:jc w:val="both"/>
        <w:rPr>
          <w:u w:val="single"/>
        </w:rPr>
      </w:pPr>
      <w:r w:rsidRPr="00C819E6">
        <w:rPr>
          <w:u w:val="single"/>
        </w:rPr>
        <w:t xml:space="preserve">5.  </w:t>
      </w:r>
      <w:r w:rsidRPr="00C819E6">
        <w:rPr>
          <w:b/>
          <w:u w:val="single"/>
        </w:rPr>
        <w:t>Tax Information</w:t>
      </w:r>
      <w:r w:rsidRPr="00C819E6">
        <w:rPr>
          <w:u w:val="single"/>
        </w:rPr>
        <w:t>. Institution shall provide a signed W-9 (Request for Taxpayer Identification Number and Certification) upon execution of this Agreement.</w:t>
      </w:r>
    </w:p>
    <w:p w14:paraId="2E6503A5" w14:textId="30AE139A" w:rsidR="00CF7177" w:rsidRPr="00C819E6" w:rsidRDefault="00CF7177">
      <w:pPr>
        <w:jc w:val="both"/>
        <w:rPr>
          <w:u w:val="single"/>
        </w:rPr>
      </w:pPr>
    </w:p>
    <w:p w14:paraId="74499F2A" w14:textId="77777777" w:rsidR="00CF7177" w:rsidRPr="00C819E6" w:rsidRDefault="00C36355">
      <w:pPr>
        <w:jc w:val="both"/>
        <w:rPr>
          <w:b/>
          <w:u w:val="single"/>
        </w:rPr>
      </w:pPr>
      <w:r w:rsidRPr="00C819E6">
        <w:rPr>
          <w:b/>
          <w:u w:val="single"/>
        </w:rPr>
        <w:t>Principal Investigator should check only one of the following boxes:</w:t>
      </w:r>
    </w:p>
    <w:p w14:paraId="476C0060" w14:textId="77777777" w:rsidR="00CF7177" w:rsidRPr="00C819E6" w:rsidRDefault="00CF7177">
      <w:pPr>
        <w:jc w:val="both"/>
        <w:rPr>
          <w:b/>
          <w:u w:val="single"/>
        </w:rPr>
      </w:pPr>
    </w:p>
    <w:p w14:paraId="15572EEE" w14:textId="77777777" w:rsidR="00CF7177" w:rsidRPr="00C819E6" w:rsidRDefault="00C36355">
      <w:pPr>
        <w:pStyle w:val="Baseline"/>
        <w:tabs>
          <w:tab w:val="clear" w:pos="900"/>
        </w:tabs>
        <w:spacing w:before="0" w:line="240" w:lineRule="auto"/>
        <w:ind w:left="360" w:hanging="360"/>
        <w:rPr>
          <w:rFonts w:ascii="Times New Roman" w:hAnsi="Times New Roman"/>
        </w:rPr>
      </w:pPr>
      <w:r w:rsidRPr="00C819E6">
        <w:rPr>
          <w:rFonts w:ascii="Wingdings" w:eastAsia="Wingdings" w:hAnsi="Wingdings" w:cs="Wingdings"/>
          <w:sz w:val="36"/>
          <w:szCs w:val="36"/>
        </w:rPr>
        <w:t>o</w:t>
      </w:r>
      <w:r w:rsidRPr="00C819E6">
        <w:rPr>
          <w:rFonts w:ascii="Times New Roman" w:hAnsi="Times New Roman"/>
        </w:rPr>
        <w:tab/>
      </w:r>
      <w:r w:rsidRPr="00C819E6">
        <w:rPr>
          <w:rFonts w:ascii="Times New Roman" w:hAnsi="Times New Roman"/>
        </w:rPr>
        <w:tab/>
        <w:t>I will provide SPONSOR with a written statement that defines which tests and/or office visits are not routine for Subjects treated under the Study, and their associated costs.</w:t>
      </w:r>
    </w:p>
    <w:p w14:paraId="4CB021F3" w14:textId="77777777" w:rsidR="00CF7177" w:rsidRPr="00C819E6" w:rsidRDefault="00CF7177">
      <w:pPr>
        <w:jc w:val="both"/>
      </w:pPr>
    </w:p>
    <w:p w14:paraId="1C1337AE" w14:textId="77777777" w:rsidR="00CF7177" w:rsidRPr="00C819E6" w:rsidRDefault="00C36355">
      <w:pPr>
        <w:jc w:val="both"/>
      </w:pPr>
      <w:r w:rsidRPr="00C819E6">
        <w:rPr>
          <w:rFonts w:ascii="Wingdings" w:eastAsia="Wingdings" w:hAnsi="Wingdings" w:cs="Wingdings"/>
          <w:sz w:val="36"/>
          <w:szCs w:val="36"/>
        </w:rPr>
        <w:t>o</w:t>
      </w:r>
      <w:r w:rsidRPr="00C819E6">
        <w:rPr>
          <w:sz w:val="36"/>
          <w:szCs w:val="36"/>
        </w:rPr>
        <w:t xml:space="preserve"> </w:t>
      </w:r>
      <w:r w:rsidRPr="00C819E6">
        <w:rPr>
          <w:sz w:val="36"/>
          <w:szCs w:val="36"/>
        </w:rPr>
        <w:tab/>
      </w:r>
      <w:r w:rsidRPr="00C819E6">
        <w:t>I anticipate that there will be no additional costs associated with tests and/or office visits for Subjects treated in the Study.</w:t>
      </w:r>
    </w:p>
    <w:p w14:paraId="284BBDDE" w14:textId="77777777" w:rsidR="00CF7177" w:rsidRPr="00C819E6" w:rsidRDefault="00CF7177">
      <w:pPr>
        <w:jc w:val="both"/>
        <w:rPr>
          <w:u w:val="single"/>
        </w:rPr>
      </w:pPr>
    </w:p>
    <w:p w14:paraId="7CBFB534" w14:textId="77777777" w:rsidR="00CF7177" w:rsidRPr="00C819E6" w:rsidRDefault="00CF7177">
      <w:pPr>
        <w:jc w:val="both"/>
        <w:rPr>
          <w:u w:val="single"/>
        </w:rPr>
      </w:pPr>
    </w:p>
    <w:p w14:paraId="619777A3" w14:textId="77777777" w:rsidR="00CF7177" w:rsidRPr="00C819E6" w:rsidRDefault="00C36355">
      <w:pPr>
        <w:jc w:val="both"/>
      </w:pPr>
      <w:r w:rsidRPr="00C819E6">
        <w:t>Principal Investigator</w:t>
      </w:r>
      <w:r w:rsidR="003A2129" w:rsidRPr="00C819E6">
        <w:t>: _</w:t>
      </w:r>
      <w:r w:rsidRPr="00C819E6">
        <w:t>_______________________   Date:</w:t>
      </w:r>
      <w:r w:rsidR="003A2129">
        <w:t xml:space="preserve"> </w:t>
      </w:r>
      <w:r w:rsidRPr="00C819E6">
        <w:t>________________________</w:t>
      </w:r>
      <w:r w:rsidRPr="00C819E6">
        <w:tab/>
      </w:r>
    </w:p>
    <w:p w14:paraId="0AD589DA" w14:textId="77777777" w:rsidR="00CF7177" w:rsidRPr="00C819E6" w:rsidRDefault="00CF7177">
      <w:pPr>
        <w:rPr>
          <w:u w:val="single"/>
        </w:rPr>
      </w:pPr>
    </w:p>
    <w:p w14:paraId="3D16174F" w14:textId="77777777" w:rsidR="00CF7177" w:rsidRPr="00C819E6" w:rsidRDefault="00CF7177">
      <w:pPr>
        <w:tabs>
          <w:tab w:val="right" w:pos="5760"/>
          <w:tab w:val="left" w:pos="6120"/>
          <w:tab w:val="right" w:pos="9180"/>
        </w:tabs>
        <w:spacing w:before="240"/>
        <w:jc w:val="both"/>
        <w:rPr>
          <w:u w:val="single"/>
        </w:rPr>
      </w:pPr>
    </w:p>
    <w:p w14:paraId="1389047F" w14:textId="77777777" w:rsidR="00CF7177" w:rsidRPr="00C819E6" w:rsidRDefault="00CF7177">
      <w:pPr>
        <w:jc w:val="both"/>
        <w:rPr>
          <w:b/>
        </w:rPr>
      </w:pPr>
    </w:p>
    <w:sectPr w:rsidR="00CF7177" w:rsidRPr="00C819E6">
      <w:footerReference w:type="default" r:id="rId8"/>
      <w:footerReference w:type="first" r:id="rId9"/>
      <w:pgSz w:w="12240" w:h="15840" w:code="1"/>
      <w:pgMar w:top="540" w:right="1296" w:bottom="1296" w:left="1296" w:header="720" w:footer="720" w:gutter="0"/>
      <w:pgNumType w:start="1"/>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E625" w14:textId="77777777" w:rsidR="00936895" w:rsidRDefault="00936895">
      <w:r>
        <w:separator/>
      </w:r>
    </w:p>
  </w:endnote>
  <w:endnote w:type="continuationSeparator" w:id="0">
    <w:p w14:paraId="617677ED" w14:textId="77777777" w:rsidR="00936895" w:rsidRDefault="00936895">
      <w:r>
        <w:continuationSeparator/>
      </w:r>
    </w:p>
  </w:endnote>
  <w:endnote w:type="continuationNotice" w:id="1">
    <w:p w14:paraId="6E4552C5" w14:textId="77777777" w:rsidR="00936895" w:rsidRDefault="00936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90F8" w14:textId="561FC418" w:rsidR="00B26C32" w:rsidRPr="008D3B33" w:rsidRDefault="00B26C32">
    <w:pPr>
      <w:pStyle w:val="Footer"/>
      <w:tabs>
        <w:tab w:val="clear" w:pos="8640"/>
        <w:tab w:val="right" w:pos="9612"/>
      </w:tabs>
      <w:rPr>
        <w:rStyle w:val="PageNumber"/>
        <w:sz w:val="16"/>
        <w:szCs w:val="16"/>
      </w:rPr>
    </w:pPr>
    <w:r w:rsidRPr="008D3B33">
      <w:rPr>
        <w:rStyle w:val="PageNumber"/>
        <w:sz w:val="16"/>
        <w:szCs w:val="16"/>
      </w:rPr>
      <w:t xml:space="preserve">Version Date: </w:t>
    </w:r>
    <w:r w:rsidR="003B3128">
      <w:rPr>
        <w:rStyle w:val="PageNumber"/>
        <w:sz w:val="16"/>
        <w:szCs w:val="16"/>
      </w:rPr>
      <w:t>19</w:t>
    </w:r>
    <w:r w:rsidR="00473F1E" w:rsidRPr="008D3B33">
      <w:rPr>
        <w:rStyle w:val="PageNumber"/>
        <w:sz w:val="16"/>
        <w:szCs w:val="16"/>
      </w:rPr>
      <w:t>-May-202</w:t>
    </w:r>
    <w:r w:rsidR="003B3128">
      <w:rPr>
        <w:rStyle w:val="PageNumber"/>
        <w:sz w:val="16"/>
        <w:szCs w:val="16"/>
      </w:rPr>
      <w:t>6</w:t>
    </w:r>
    <w:r>
      <w:rPr>
        <w:rStyle w:val="PageNumber"/>
        <w:rFonts w:ascii="Verdana" w:hAnsi="Verdana"/>
        <w:sz w:val="16"/>
        <w:szCs w:val="16"/>
      </w:rPr>
      <w:tab/>
    </w:r>
    <w:r>
      <w:rPr>
        <w:rStyle w:val="PageNumber"/>
        <w:rFonts w:ascii="Verdana" w:hAnsi="Verdana"/>
        <w:sz w:val="16"/>
        <w:szCs w:val="16"/>
      </w:rPr>
      <w:tab/>
    </w:r>
    <w:r w:rsidRPr="008D3B33">
      <w:rPr>
        <w:rStyle w:val="PageNumber"/>
        <w:sz w:val="16"/>
        <w:szCs w:val="16"/>
      </w:rPr>
      <w:t xml:space="preserve">Page </w:t>
    </w:r>
    <w:r w:rsidRPr="008D3B33">
      <w:rPr>
        <w:rStyle w:val="PageNumber"/>
        <w:b/>
        <w:bCs/>
        <w:sz w:val="16"/>
        <w:szCs w:val="16"/>
      </w:rPr>
      <w:fldChar w:fldCharType="begin"/>
    </w:r>
    <w:r w:rsidRPr="008D3B33">
      <w:rPr>
        <w:rStyle w:val="PageNumber"/>
        <w:b/>
        <w:bCs/>
        <w:sz w:val="16"/>
        <w:szCs w:val="16"/>
      </w:rPr>
      <w:instrText xml:space="preserve"> PAGE  \* Arabic  \* MERGEFORMAT </w:instrText>
    </w:r>
    <w:r w:rsidRPr="008D3B33">
      <w:rPr>
        <w:rStyle w:val="PageNumber"/>
        <w:b/>
        <w:bCs/>
        <w:sz w:val="16"/>
        <w:szCs w:val="16"/>
      </w:rPr>
      <w:fldChar w:fldCharType="separate"/>
    </w:r>
    <w:r w:rsidRPr="008D3B33">
      <w:rPr>
        <w:rStyle w:val="PageNumber"/>
        <w:b/>
        <w:bCs/>
        <w:noProof/>
        <w:sz w:val="16"/>
        <w:szCs w:val="16"/>
      </w:rPr>
      <w:t>19</w:t>
    </w:r>
    <w:r w:rsidRPr="008D3B33">
      <w:rPr>
        <w:rStyle w:val="PageNumber"/>
        <w:b/>
        <w:bCs/>
        <w:sz w:val="16"/>
        <w:szCs w:val="16"/>
      </w:rPr>
      <w:fldChar w:fldCharType="end"/>
    </w:r>
    <w:r w:rsidRPr="008D3B33">
      <w:rPr>
        <w:rStyle w:val="PageNumber"/>
        <w:sz w:val="16"/>
        <w:szCs w:val="16"/>
      </w:rPr>
      <w:t xml:space="preserve"> of </w:t>
    </w:r>
    <w:r w:rsidRPr="008D3B33">
      <w:rPr>
        <w:rStyle w:val="PageNumber"/>
        <w:b/>
        <w:bCs/>
        <w:sz w:val="16"/>
        <w:szCs w:val="16"/>
      </w:rPr>
      <w:fldChar w:fldCharType="begin"/>
    </w:r>
    <w:r w:rsidRPr="008D3B33">
      <w:rPr>
        <w:rStyle w:val="PageNumber"/>
        <w:b/>
        <w:bCs/>
        <w:sz w:val="16"/>
        <w:szCs w:val="16"/>
      </w:rPr>
      <w:instrText xml:space="preserve"> NUMPAGES  \* Arabic  \* MERGEFORMAT </w:instrText>
    </w:r>
    <w:r w:rsidRPr="008D3B33">
      <w:rPr>
        <w:rStyle w:val="PageNumber"/>
        <w:b/>
        <w:bCs/>
        <w:sz w:val="16"/>
        <w:szCs w:val="16"/>
      </w:rPr>
      <w:fldChar w:fldCharType="separate"/>
    </w:r>
    <w:r w:rsidRPr="008D3B33">
      <w:rPr>
        <w:rStyle w:val="PageNumber"/>
        <w:b/>
        <w:bCs/>
        <w:noProof/>
        <w:sz w:val="16"/>
        <w:szCs w:val="16"/>
      </w:rPr>
      <w:t>28</w:t>
    </w:r>
    <w:r w:rsidRPr="008D3B33">
      <w:rPr>
        <w:rStyle w:val="PageNumber"/>
        <w:b/>
        <w:bCs/>
        <w:sz w:val="16"/>
        <w:szCs w:val="16"/>
      </w:rPr>
      <w:fldChar w:fldCharType="end"/>
    </w:r>
  </w:p>
  <w:p w14:paraId="06336685" w14:textId="77777777" w:rsidR="00B26C32" w:rsidRDefault="00B26C32">
    <w:pPr>
      <w:pStyle w:val="Footer"/>
      <w:tabs>
        <w:tab w:val="clear" w:pos="8640"/>
        <w:tab w:val="right" w:pos="9612"/>
      </w:tabs>
      <w:ind w:left="-540"/>
      <w:rPr>
        <w:rStyle w:val="PageNumbe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7B69" w14:textId="77777777" w:rsidR="00B26C32" w:rsidRDefault="00B26C32">
    <w:pPr>
      <w:pStyle w:val="Footer"/>
      <w:rPr>
        <w:rStyle w:val="PageNumber"/>
        <w:rFonts w:ascii="Verdana" w:hAnsi="Verdana"/>
        <w:sz w:val="16"/>
        <w:szCs w:val="16"/>
      </w:rPr>
    </w:pPr>
    <w:r>
      <w:rPr>
        <w:rStyle w:val="PageNumber"/>
        <w:rFonts w:ascii="Verdana" w:hAnsi="Verdana"/>
        <w:sz w:val="16"/>
        <w:szCs w:val="16"/>
      </w:rPr>
      <w:t>Clinical Study Agreement for PROTECT Clinical Study: IMPELLA RECOVER 2.5 System_STANDARD_062006</w:t>
    </w:r>
  </w:p>
  <w:p w14:paraId="22AB49A2" w14:textId="77777777" w:rsidR="00B26C32" w:rsidRDefault="00B26C32">
    <w:pPr>
      <w:pStyle w:val="Footer"/>
      <w:rPr>
        <w:rStyle w:val="PageNumber"/>
        <w:rFonts w:ascii="Verdana" w:hAnsi="Verdana"/>
        <w:sz w:val="16"/>
        <w:szCs w:val="16"/>
      </w:rPr>
    </w:pPr>
    <w:r>
      <w:rPr>
        <w:rStyle w:val="PageNumber"/>
        <w:rFonts w:ascii="Verdana" w:hAnsi="Verdana"/>
        <w:sz w:val="16"/>
        <w:szCs w:val="16"/>
      </w:rPr>
      <w:t xml:space="preserve">Page </w:t>
    </w:r>
    <w:r>
      <w:rPr>
        <w:rStyle w:val="PageNumber"/>
        <w:rFonts w:ascii="Verdana" w:hAnsi="Verdana"/>
        <w:sz w:val="16"/>
        <w:szCs w:val="16"/>
      </w:rPr>
      <w:fldChar w:fldCharType="begin"/>
    </w:r>
    <w:r>
      <w:rPr>
        <w:rStyle w:val="PageNumber"/>
        <w:rFonts w:ascii="Verdana" w:hAnsi="Verdana"/>
        <w:sz w:val="16"/>
        <w:szCs w:val="16"/>
      </w:rPr>
      <w:instrText xml:space="preserve"> PAGE </w:instrText>
    </w:r>
    <w:r>
      <w:rPr>
        <w:rStyle w:val="PageNumber"/>
        <w:rFonts w:ascii="Verdana" w:hAnsi="Verdana"/>
        <w:sz w:val="16"/>
        <w:szCs w:val="16"/>
      </w:rPr>
      <w:fldChar w:fldCharType="separate"/>
    </w:r>
    <w:r>
      <w:rPr>
        <w:rStyle w:val="PageNumber"/>
        <w:rFonts w:ascii="Verdana" w:hAnsi="Verdana"/>
        <w:noProof/>
        <w:sz w:val="16"/>
        <w:szCs w:val="16"/>
      </w:rPr>
      <w:t>1</w:t>
    </w:r>
    <w:r>
      <w:rPr>
        <w:rStyle w:val="PageNumber"/>
        <w:rFonts w:ascii="Verdana" w:hAnsi="Verdana"/>
        <w:sz w:val="16"/>
        <w:szCs w:val="16"/>
      </w:rPr>
      <w:fldChar w:fldCharType="end"/>
    </w:r>
    <w:r>
      <w:rPr>
        <w:rStyle w:val="PageNumber"/>
        <w:rFonts w:ascii="Verdana" w:hAnsi="Verdana"/>
        <w:sz w:val="16"/>
        <w:szCs w:val="16"/>
      </w:rPr>
      <w:t xml:space="preserve"> of </w:t>
    </w:r>
    <w:r>
      <w:rPr>
        <w:rStyle w:val="PageNumber"/>
        <w:rFonts w:ascii="Verdana" w:hAnsi="Verdana"/>
        <w:sz w:val="16"/>
        <w:szCs w:val="16"/>
      </w:rPr>
      <w:fldChar w:fldCharType="begin"/>
    </w:r>
    <w:r>
      <w:rPr>
        <w:rStyle w:val="PageNumber"/>
        <w:rFonts w:ascii="Verdana" w:hAnsi="Verdana"/>
        <w:sz w:val="16"/>
        <w:szCs w:val="16"/>
      </w:rPr>
      <w:instrText xml:space="preserve"> NUMPAGES </w:instrText>
    </w:r>
    <w:r>
      <w:rPr>
        <w:rStyle w:val="PageNumber"/>
        <w:rFonts w:ascii="Verdana" w:hAnsi="Verdana"/>
        <w:sz w:val="16"/>
        <w:szCs w:val="16"/>
      </w:rPr>
      <w:fldChar w:fldCharType="separate"/>
    </w:r>
    <w:r>
      <w:rPr>
        <w:rStyle w:val="PageNumber"/>
        <w:rFonts w:ascii="Verdana" w:hAnsi="Verdana"/>
        <w:noProof/>
        <w:sz w:val="16"/>
        <w:szCs w:val="16"/>
      </w:rPr>
      <w:t>28</w:t>
    </w:r>
    <w:r>
      <w:rPr>
        <w:rStyle w:val="PageNumber"/>
        <w:rFonts w:ascii="Verdana" w:hAnsi="Verdana"/>
        <w:sz w:val="16"/>
        <w:szCs w:val="16"/>
      </w:rPr>
      <w:fldChar w:fldCharType="end"/>
    </w:r>
  </w:p>
  <w:p w14:paraId="20348134" w14:textId="77777777" w:rsidR="00B26C32" w:rsidRDefault="00B26C32">
    <w:pPr>
      <w:pStyle w:val="Footer"/>
      <w:jc w:val="right"/>
      <w:rPr>
        <w:b/>
        <w:sz w:val="20"/>
      </w:rPr>
    </w:pPr>
    <w:r>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FDAE" w14:textId="77777777" w:rsidR="00936895" w:rsidRDefault="00936895">
      <w:pPr>
        <w:pStyle w:val="FootnoteText"/>
      </w:pPr>
      <w:r>
        <w:separator/>
      </w:r>
    </w:p>
  </w:footnote>
  <w:footnote w:type="continuationSeparator" w:id="0">
    <w:p w14:paraId="5E657E50" w14:textId="77777777" w:rsidR="00936895" w:rsidRDefault="00936895">
      <w:pPr>
        <w:pStyle w:val="FootnoteText"/>
      </w:pPr>
      <w:r>
        <w:separator/>
      </w:r>
    </w:p>
  </w:footnote>
  <w:footnote w:type="continuationNotice" w:id="1">
    <w:p w14:paraId="30CBDA4C" w14:textId="77777777" w:rsidR="00936895" w:rsidRDefault="00936895">
      <w:pPr>
        <w:pStyle w:val="FootnoteText"/>
      </w:pPr>
      <w: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487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386B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0278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F9E94AE"/>
    <w:lvl w:ilvl="0">
      <w:start w:val="1"/>
      <w:numFmt w:val="decimal"/>
      <w:pStyle w:val="NumberedParaDouble"/>
      <w:lvlText w:val="%1."/>
      <w:lvlJc w:val="left"/>
      <w:pPr>
        <w:tabs>
          <w:tab w:val="num" w:pos="1800"/>
        </w:tabs>
        <w:ind w:left="0" w:firstLine="1440"/>
      </w:pPr>
    </w:lvl>
  </w:abstractNum>
  <w:abstractNum w:abstractNumId="4" w15:restartNumberingAfterBreak="0">
    <w:nsid w:val="FFFFFF80"/>
    <w:multiLevelType w:val="singleLevel"/>
    <w:tmpl w:val="F05CBD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723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D0EC8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361F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9C9E0A"/>
    <w:lvl w:ilvl="0">
      <w:start w:val="1"/>
      <w:numFmt w:val="upperRoman"/>
      <w:pStyle w:val="ListNumber"/>
      <w:lvlText w:val="%1."/>
      <w:lvlJc w:val="left"/>
      <w:pPr>
        <w:tabs>
          <w:tab w:val="num" w:pos="720"/>
        </w:tabs>
        <w:ind w:left="360" w:hanging="360"/>
      </w:pPr>
      <w:rPr>
        <w:rFonts w:hint="default"/>
      </w:rPr>
    </w:lvl>
  </w:abstractNum>
  <w:abstractNum w:abstractNumId="9" w15:restartNumberingAfterBreak="0">
    <w:nsid w:val="FFFFFF89"/>
    <w:multiLevelType w:val="singleLevel"/>
    <w:tmpl w:val="CCC083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singleLevel"/>
    <w:tmpl w:val="8D0EC8EC"/>
    <w:lvl w:ilvl="0">
      <w:start w:val="1"/>
      <w:numFmt w:val="bullet"/>
      <w:lvlText w:val=""/>
      <w:lvlJc w:val="left"/>
      <w:pPr>
        <w:tabs>
          <w:tab w:val="num" w:pos="1080"/>
        </w:tabs>
        <w:ind w:left="1080" w:hanging="360"/>
      </w:pPr>
      <w:rPr>
        <w:rFonts w:ascii="Symbol" w:hAnsi="Symbol" w:cs="Symbol" w:hint="default"/>
        <w:spacing w:val="0"/>
      </w:rPr>
    </w:lvl>
  </w:abstractNum>
  <w:abstractNum w:abstractNumId="11" w15:restartNumberingAfterBreak="0">
    <w:nsid w:val="0000000B"/>
    <w:multiLevelType w:val="multilevel"/>
    <w:tmpl w:val="C52CDEB8"/>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b w:val="0"/>
        <w:bCs w:val="0"/>
        <w:spacing w:val="0"/>
      </w:rPr>
    </w:lvl>
    <w:lvl w:ilvl="2">
      <w:start w:val="1"/>
      <w:numFmt w:val="lowerRoman"/>
      <w:lvlText w:val="(%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008E71A5"/>
    <w:multiLevelType w:val="hybridMultilevel"/>
    <w:tmpl w:val="4C7A4230"/>
    <w:lvl w:ilvl="0" w:tplc="9CEEC312">
      <w:start w:val="1"/>
      <w:numFmt w:val="bullet"/>
      <w:lvlText w:val=""/>
      <w:lvlJc w:val="left"/>
      <w:pPr>
        <w:ind w:left="720" w:hanging="360"/>
      </w:pPr>
      <w:rPr>
        <w:rFonts w:ascii="Symbol" w:hAnsi="Symbol" w:hint="default"/>
      </w:rPr>
    </w:lvl>
    <w:lvl w:ilvl="1" w:tplc="45869B96">
      <w:start w:val="1"/>
      <w:numFmt w:val="bullet"/>
      <w:lvlText w:val="o"/>
      <w:lvlJc w:val="left"/>
      <w:pPr>
        <w:ind w:left="1440" w:hanging="360"/>
      </w:pPr>
      <w:rPr>
        <w:rFonts w:ascii="Courier New" w:hAnsi="Courier New" w:hint="default"/>
      </w:rPr>
    </w:lvl>
    <w:lvl w:ilvl="2" w:tplc="463AA744">
      <w:start w:val="1"/>
      <w:numFmt w:val="bullet"/>
      <w:lvlText w:val=""/>
      <w:lvlJc w:val="left"/>
      <w:pPr>
        <w:ind w:left="2160" w:hanging="360"/>
      </w:pPr>
      <w:rPr>
        <w:rFonts w:ascii="Wingdings" w:hAnsi="Wingdings" w:hint="default"/>
      </w:rPr>
    </w:lvl>
    <w:lvl w:ilvl="3" w:tplc="582E744E">
      <w:start w:val="1"/>
      <w:numFmt w:val="bullet"/>
      <w:lvlText w:val=""/>
      <w:lvlJc w:val="left"/>
      <w:pPr>
        <w:ind w:left="2880" w:hanging="360"/>
      </w:pPr>
      <w:rPr>
        <w:rFonts w:ascii="Symbol" w:hAnsi="Symbol" w:hint="default"/>
      </w:rPr>
    </w:lvl>
    <w:lvl w:ilvl="4" w:tplc="6C8C9044">
      <w:start w:val="1"/>
      <w:numFmt w:val="bullet"/>
      <w:lvlText w:val="o"/>
      <w:lvlJc w:val="left"/>
      <w:pPr>
        <w:ind w:left="3600" w:hanging="360"/>
      </w:pPr>
      <w:rPr>
        <w:rFonts w:ascii="Courier New" w:hAnsi="Courier New" w:hint="default"/>
      </w:rPr>
    </w:lvl>
    <w:lvl w:ilvl="5" w:tplc="0E9A7C0A">
      <w:start w:val="1"/>
      <w:numFmt w:val="bullet"/>
      <w:lvlText w:val=""/>
      <w:lvlJc w:val="left"/>
      <w:pPr>
        <w:ind w:left="4320" w:hanging="360"/>
      </w:pPr>
      <w:rPr>
        <w:rFonts w:ascii="Wingdings" w:hAnsi="Wingdings" w:hint="default"/>
      </w:rPr>
    </w:lvl>
    <w:lvl w:ilvl="6" w:tplc="2B0CB4D4">
      <w:start w:val="1"/>
      <w:numFmt w:val="bullet"/>
      <w:lvlText w:val=""/>
      <w:lvlJc w:val="left"/>
      <w:pPr>
        <w:ind w:left="5040" w:hanging="360"/>
      </w:pPr>
      <w:rPr>
        <w:rFonts w:ascii="Symbol" w:hAnsi="Symbol" w:hint="default"/>
      </w:rPr>
    </w:lvl>
    <w:lvl w:ilvl="7" w:tplc="DC9006DA">
      <w:start w:val="1"/>
      <w:numFmt w:val="bullet"/>
      <w:lvlText w:val="o"/>
      <w:lvlJc w:val="left"/>
      <w:pPr>
        <w:ind w:left="5760" w:hanging="360"/>
      </w:pPr>
      <w:rPr>
        <w:rFonts w:ascii="Courier New" w:hAnsi="Courier New" w:hint="default"/>
      </w:rPr>
    </w:lvl>
    <w:lvl w:ilvl="8" w:tplc="18A0FFA8">
      <w:start w:val="1"/>
      <w:numFmt w:val="bullet"/>
      <w:lvlText w:val=""/>
      <w:lvlJc w:val="left"/>
      <w:pPr>
        <w:ind w:left="6480" w:hanging="360"/>
      </w:pPr>
      <w:rPr>
        <w:rFonts w:ascii="Wingdings" w:hAnsi="Wingdings" w:hint="default"/>
      </w:rPr>
    </w:lvl>
  </w:abstractNum>
  <w:abstractNum w:abstractNumId="13" w15:restartNumberingAfterBreak="0">
    <w:nsid w:val="03131DB7"/>
    <w:multiLevelType w:val="multilevel"/>
    <w:tmpl w:val="605893C0"/>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04C2292C"/>
    <w:multiLevelType w:val="hybridMultilevel"/>
    <w:tmpl w:val="3AD42E10"/>
    <w:lvl w:ilvl="0" w:tplc="8CFE5CCC">
      <w:start w:val="1"/>
      <w:numFmt w:val="decimal"/>
      <w:lvlText w:val="%1.0"/>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60585F"/>
    <w:multiLevelType w:val="hybridMultilevel"/>
    <w:tmpl w:val="E228B8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F7E16"/>
    <w:multiLevelType w:val="hybridMultilevel"/>
    <w:tmpl w:val="DB943EA6"/>
    <w:lvl w:ilvl="0" w:tplc="F57C621A">
      <w:start w:val="1"/>
      <w:numFmt w:val="bullet"/>
      <w:lvlText w:val=""/>
      <w:lvlJc w:val="left"/>
      <w:pPr>
        <w:ind w:left="1440" w:hanging="360"/>
      </w:pPr>
      <w:rPr>
        <w:rFonts w:ascii="Symbol" w:hAnsi="Symbol"/>
      </w:rPr>
    </w:lvl>
    <w:lvl w:ilvl="1" w:tplc="D75EEB76">
      <w:start w:val="1"/>
      <w:numFmt w:val="bullet"/>
      <w:lvlText w:val=""/>
      <w:lvlJc w:val="left"/>
      <w:pPr>
        <w:ind w:left="1440" w:hanging="360"/>
      </w:pPr>
      <w:rPr>
        <w:rFonts w:ascii="Symbol" w:hAnsi="Symbol"/>
      </w:rPr>
    </w:lvl>
    <w:lvl w:ilvl="2" w:tplc="A812613E">
      <w:start w:val="1"/>
      <w:numFmt w:val="bullet"/>
      <w:lvlText w:val=""/>
      <w:lvlJc w:val="left"/>
      <w:pPr>
        <w:ind w:left="1440" w:hanging="360"/>
      </w:pPr>
      <w:rPr>
        <w:rFonts w:ascii="Symbol" w:hAnsi="Symbol"/>
      </w:rPr>
    </w:lvl>
    <w:lvl w:ilvl="3" w:tplc="02D4F160">
      <w:start w:val="1"/>
      <w:numFmt w:val="bullet"/>
      <w:lvlText w:val=""/>
      <w:lvlJc w:val="left"/>
      <w:pPr>
        <w:ind w:left="1440" w:hanging="360"/>
      </w:pPr>
      <w:rPr>
        <w:rFonts w:ascii="Symbol" w:hAnsi="Symbol"/>
      </w:rPr>
    </w:lvl>
    <w:lvl w:ilvl="4" w:tplc="9A423D92">
      <w:start w:val="1"/>
      <w:numFmt w:val="bullet"/>
      <w:lvlText w:val=""/>
      <w:lvlJc w:val="left"/>
      <w:pPr>
        <w:ind w:left="1440" w:hanging="360"/>
      </w:pPr>
      <w:rPr>
        <w:rFonts w:ascii="Symbol" w:hAnsi="Symbol"/>
      </w:rPr>
    </w:lvl>
    <w:lvl w:ilvl="5" w:tplc="763EA8B0">
      <w:start w:val="1"/>
      <w:numFmt w:val="bullet"/>
      <w:lvlText w:val=""/>
      <w:lvlJc w:val="left"/>
      <w:pPr>
        <w:ind w:left="1440" w:hanging="360"/>
      </w:pPr>
      <w:rPr>
        <w:rFonts w:ascii="Symbol" w:hAnsi="Symbol"/>
      </w:rPr>
    </w:lvl>
    <w:lvl w:ilvl="6" w:tplc="DBBA079A">
      <w:start w:val="1"/>
      <w:numFmt w:val="bullet"/>
      <w:lvlText w:val=""/>
      <w:lvlJc w:val="left"/>
      <w:pPr>
        <w:ind w:left="1440" w:hanging="360"/>
      </w:pPr>
      <w:rPr>
        <w:rFonts w:ascii="Symbol" w:hAnsi="Symbol"/>
      </w:rPr>
    </w:lvl>
    <w:lvl w:ilvl="7" w:tplc="D92295F2">
      <w:start w:val="1"/>
      <w:numFmt w:val="bullet"/>
      <w:lvlText w:val=""/>
      <w:lvlJc w:val="left"/>
      <w:pPr>
        <w:ind w:left="1440" w:hanging="360"/>
      </w:pPr>
      <w:rPr>
        <w:rFonts w:ascii="Symbol" w:hAnsi="Symbol"/>
      </w:rPr>
    </w:lvl>
    <w:lvl w:ilvl="8" w:tplc="EEC23C98">
      <w:start w:val="1"/>
      <w:numFmt w:val="bullet"/>
      <w:lvlText w:val=""/>
      <w:lvlJc w:val="left"/>
      <w:pPr>
        <w:ind w:left="1440" w:hanging="360"/>
      </w:pPr>
      <w:rPr>
        <w:rFonts w:ascii="Symbol" w:hAnsi="Symbol"/>
      </w:rPr>
    </w:lvl>
  </w:abstractNum>
  <w:abstractNum w:abstractNumId="17" w15:restartNumberingAfterBreak="0">
    <w:nsid w:val="2CBE3244"/>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8" w15:restartNumberingAfterBreak="0">
    <w:nsid w:val="2E023F57"/>
    <w:multiLevelType w:val="multilevel"/>
    <w:tmpl w:val="E716F202"/>
    <w:lvl w:ilvl="0">
      <w:start w:val="1"/>
      <w:numFmt w:val="decimal"/>
      <w:lvlText w:val="%1."/>
      <w:lvlJc w:val="left"/>
      <w:pPr>
        <w:ind w:left="1080" w:hanging="360"/>
      </w:pPr>
      <w:rPr>
        <w:rFonts w:hint="default"/>
      </w:rPr>
    </w:lvl>
    <w:lvl w:ilvl="1">
      <w:start w:val="3"/>
      <w:numFmt w:val="decimal"/>
      <w:isLgl/>
      <w:lvlText w:val="%1.%2"/>
      <w:lvlJc w:val="left"/>
      <w:pPr>
        <w:ind w:left="1725" w:hanging="1005"/>
      </w:pPr>
      <w:rPr>
        <w:rFonts w:hint="default"/>
      </w:rPr>
    </w:lvl>
    <w:lvl w:ilvl="2">
      <w:start w:val="1"/>
      <w:numFmt w:val="decimal"/>
      <w:isLgl/>
      <w:lvlText w:val="%1.%2.%3"/>
      <w:lvlJc w:val="left"/>
      <w:pPr>
        <w:ind w:left="1725" w:hanging="100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FE2244F"/>
    <w:multiLevelType w:val="hybridMultilevel"/>
    <w:tmpl w:val="64B850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BD3E9E"/>
    <w:multiLevelType w:val="hybridMultilevel"/>
    <w:tmpl w:val="F6ACE50C"/>
    <w:lvl w:ilvl="0" w:tplc="876A5482">
      <w:start w:val="1"/>
      <w:numFmt w:val="decimal"/>
      <w:lvlText w:val="14.%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4F0154C"/>
    <w:multiLevelType w:val="multilevel"/>
    <w:tmpl w:val="5344AC8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828"/>
        </w:tabs>
        <w:ind w:left="828" w:hanging="360"/>
      </w:pPr>
      <w:rPr>
        <w:rFonts w:hint="default"/>
      </w:rPr>
    </w:lvl>
    <w:lvl w:ilvl="2">
      <w:start w:val="3"/>
      <w:numFmt w:val="decimal"/>
      <w:lvlText w:val="%1.%2.%3"/>
      <w:lvlJc w:val="left"/>
      <w:pPr>
        <w:tabs>
          <w:tab w:val="num" w:pos="1656"/>
        </w:tabs>
        <w:ind w:left="1656"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248"/>
        </w:tabs>
        <w:ind w:left="4248" w:hanging="1440"/>
      </w:pPr>
      <w:rPr>
        <w:rFonts w:hint="default"/>
      </w:rPr>
    </w:lvl>
    <w:lvl w:ilvl="7">
      <w:start w:val="1"/>
      <w:numFmt w:val="decimal"/>
      <w:lvlText w:val="%1.%2.%3.%4.%5.%6.%7.%8"/>
      <w:lvlJc w:val="left"/>
      <w:pPr>
        <w:tabs>
          <w:tab w:val="num" w:pos="4716"/>
        </w:tabs>
        <w:ind w:left="4716" w:hanging="1440"/>
      </w:pPr>
      <w:rPr>
        <w:rFonts w:hint="default"/>
      </w:rPr>
    </w:lvl>
    <w:lvl w:ilvl="8">
      <w:start w:val="1"/>
      <w:numFmt w:val="decimal"/>
      <w:lvlText w:val="%1.%2.%3.%4.%5.%6.%7.%8.%9"/>
      <w:lvlJc w:val="left"/>
      <w:pPr>
        <w:tabs>
          <w:tab w:val="num" w:pos="5544"/>
        </w:tabs>
        <w:ind w:left="5544" w:hanging="1800"/>
      </w:pPr>
      <w:rPr>
        <w:rFonts w:hint="default"/>
      </w:rPr>
    </w:lvl>
  </w:abstractNum>
  <w:abstractNum w:abstractNumId="22" w15:restartNumberingAfterBreak="0">
    <w:nsid w:val="34F1361C"/>
    <w:multiLevelType w:val="hybridMultilevel"/>
    <w:tmpl w:val="3182D99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5814B5E"/>
    <w:multiLevelType w:val="singleLevel"/>
    <w:tmpl w:val="80EE9942"/>
    <w:lvl w:ilvl="0">
      <w:start w:val="1"/>
      <w:numFmt w:val="decimal"/>
      <w:pStyle w:val="NumberedParaSingle"/>
      <w:lvlText w:val="(%1)"/>
      <w:lvlJc w:val="left"/>
      <w:pPr>
        <w:tabs>
          <w:tab w:val="num" w:pos="1440"/>
        </w:tabs>
        <w:ind w:left="1440" w:hanging="720"/>
      </w:pPr>
      <w:rPr>
        <w:rFonts w:hint="default"/>
      </w:rPr>
    </w:lvl>
  </w:abstractNum>
  <w:abstractNum w:abstractNumId="24" w15:restartNumberingAfterBreak="0">
    <w:nsid w:val="36366843"/>
    <w:multiLevelType w:val="multilevel"/>
    <w:tmpl w:val="5ECA05B0"/>
    <w:lvl w:ilvl="0">
      <w:start w:val="2"/>
      <w:numFmt w:val="decimal"/>
      <w:lvlText w:val="%1"/>
      <w:lvlJc w:val="left"/>
      <w:pPr>
        <w:ind w:left="360" w:hanging="360"/>
      </w:pPr>
      <w:rPr>
        <w:rFonts w:hint="default"/>
      </w:rPr>
    </w:lvl>
    <w:lvl w:ilvl="1">
      <w:start w:val="2"/>
      <w:numFmt w:val="decimal"/>
      <w:lvlText w:val="%1.%2"/>
      <w:lvlJc w:val="left"/>
      <w:pPr>
        <w:ind w:left="734" w:hanging="3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sz w:val="24"/>
        <w:szCs w:val="24"/>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5" w15:restartNumberingAfterBreak="0">
    <w:nsid w:val="3AAD2F51"/>
    <w:multiLevelType w:val="singleLevel"/>
    <w:tmpl w:val="339EC44A"/>
    <w:lvl w:ilvl="0">
      <w:start w:val="1"/>
      <w:numFmt w:val="upperLetter"/>
      <w:pStyle w:val="LetteredParagraphSingle"/>
      <w:lvlText w:val="%1."/>
      <w:lvlJc w:val="left"/>
      <w:pPr>
        <w:tabs>
          <w:tab w:val="num" w:pos="1800"/>
        </w:tabs>
        <w:ind w:left="0" w:firstLine="1440"/>
      </w:pPr>
      <w:rPr>
        <w:u w:val="none"/>
      </w:rPr>
    </w:lvl>
  </w:abstractNum>
  <w:abstractNum w:abstractNumId="26" w15:restartNumberingAfterBreak="0">
    <w:nsid w:val="3E3A74CF"/>
    <w:multiLevelType w:val="hybridMultilevel"/>
    <w:tmpl w:val="CD5E3B62"/>
    <w:lvl w:ilvl="0" w:tplc="83C24B4A">
      <w:start w:val="1"/>
      <w:numFmt w:val="lowerRoman"/>
      <w:lvlText w:val="(%1)"/>
      <w:lvlJc w:val="left"/>
      <w:pPr>
        <w:ind w:left="4050" w:hanging="360"/>
      </w:pPr>
      <w:rPr>
        <w:rFonts w:ascii="Times New Roman" w:eastAsia="Times New Roman" w:hAnsi="Times New Roman" w:cs="Times New Roman"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7" w15:restartNumberingAfterBreak="0">
    <w:nsid w:val="44140085"/>
    <w:multiLevelType w:val="hybridMultilevel"/>
    <w:tmpl w:val="331660CC"/>
    <w:lvl w:ilvl="0" w:tplc="DB7A58B0">
      <w:start w:val="1"/>
      <w:numFmt w:val="bullet"/>
      <w:lvlText w:val=""/>
      <w:lvlJc w:val="left"/>
      <w:pPr>
        <w:ind w:left="2160" w:hanging="360"/>
      </w:pPr>
      <w:rPr>
        <w:rFonts w:ascii="Symbol" w:hAnsi="Symbol"/>
      </w:rPr>
    </w:lvl>
    <w:lvl w:ilvl="1" w:tplc="AAE0D91E">
      <w:start w:val="1"/>
      <w:numFmt w:val="bullet"/>
      <w:lvlText w:val=""/>
      <w:lvlJc w:val="left"/>
      <w:pPr>
        <w:ind w:left="2160" w:hanging="360"/>
      </w:pPr>
      <w:rPr>
        <w:rFonts w:ascii="Symbol" w:hAnsi="Symbol"/>
      </w:rPr>
    </w:lvl>
    <w:lvl w:ilvl="2" w:tplc="E3F25DD0">
      <w:start w:val="1"/>
      <w:numFmt w:val="bullet"/>
      <w:lvlText w:val=""/>
      <w:lvlJc w:val="left"/>
      <w:pPr>
        <w:ind w:left="2160" w:hanging="360"/>
      </w:pPr>
      <w:rPr>
        <w:rFonts w:ascii="Symbol" w:hAnsi="Symbol"/>
      </w:rPr>
    </w:lvl>
    <w:lvl w:ilvl="3" w:tplc="5372AAE4">
      <w:start w:val="1"/>
      <w:numFmt w:val="bullet"/>
      <w:lvlText w:val=""/>
      <w:lvlJc w:val="left"/>
      <w:pPr>
        <w:ind w:left="2160" w:hanging="360"/>
      </w:pPr>
      <w:rPr>
        <w:rFonts w:ascii="Symbol" w:hAnsi="Symbol"/>
      </w:rPr>
    </w:lvl>
    <w:lvl w:ilvl="4" w:tplc="8E42ECC6">
      <w:start w:val="1"/>
      <w:numFmt w:val="bullet"/>
      <w:lvlText w:val=""/>
      <w:lvlJc w:val="left"/>
      <w:pPr>
        <w:ind w:left="2160" w:hanging="360"/>
      </w:pPr>
      <w:rPr>
        <w:rFonts w:ascii="Symbol" w:hAnsi="Symbol"/>
      </w:rPr>
    </w:lvl>
    <w:lvl w:ilvl="5" w:tplc="EC9009E0">
      <w:start w:val="1"/>
      <w:numFmt w:val="bullet"/>
      <w:lvlText w:val=""/>
      <w:lvlJc w:val="left"/>
      <w:pPr>
        <w:ind w:left="2160" w:hanging="360"/>
      </w:pPr>
      <w:rPr>
        <w:rFonts w:ascii="Symbol" w:hAnsi="Symbol"/>
      </w:rPr>
    </w:lvl>
    <w:lvl w:ilvl="6" w:tplc="1BE4651A">
      <w:start w:val="1"/>
      <w:numFmt w:val="bullet"/>
      <w:lvlText w:val=""/>
      <w:lvlJc w:val="left"/>
      <w:pPr>
        <w:ind w:left="2160" w:hanging="360"/>
      </w:pPr>
      <w:rPr>
        <w:rFonts w:ascii="Symbol" w:hAnsi="Symbol"/>
      </w:rPr>
    </w:lvl>
    <w:lvl w:ilvl="7" w:tplc="2E9472BC">
      <w:start w:val="1"/>
      <w:numFmt w:val="bullet"/>
      <w:lvlText w:val=""/>
      <w:lvlJc w:val="left"/>
      <w:pPr>
        <w:ind w:left="2160" w:hanging="360"/>
      </w:pPr>
      <w:rPr>
        <w:rFonts w:ascii="Symbol" w:hAnsi="Symbol"/>
      </w:rPr>
    </w:lvl>
    <w:lvl w:ilvl="8" w:tplc="0BA644D6">
      <w:start w:val="1"/>
      <w:numFmt w:val="bullet"/>
      <w:lvlText w:val=""/>
      <w:lvlJc w:val="left"/>
      <w:pPr>
        <w:ind w:left="2160" w:hanging="360"/>
      </w:pPr>
      <w:rPr>
        <w:rFonts w:ascii="Symbol" w:hAnsi="Symbol"/>
      </w:rPr>
    </w:lvl>
  </w:abstractNum>
  <w:abstractNum w:abstractNumId="28" w15:restartNumberingAfterBreak="0">
    <w:nsid w:val="446525E6"/>
    <w:multiLevelType w:val="hybridMultilevel"/>
    <w:tmpl w:val="4AC0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73341D"/>
    <w:multiLevelType w:val="singleLevel"/>
    <w:tmpl w:val="B150E610"/>
    <w:lvl w:ilvl="0">
      <w:start w:val="1"/>
      <w:numFmt w:val="upperLetter"/>
      <w:pStyle w:val="LetteredParagraphDouble"/>
      <w:lvlText w:val="%1."/>
      <w:lvlJc w:val="left"/>
      <w:pPr>
        <w:tabs>
          <w:tab w:val="num" w:pos="1800"/>
        </w:tabs>
        <w:ind w:left="0" w:firstLine="1440"/>
      </w:pPr>
      <w:rPr>
        <w:u w:val="none"/>
      </w:rPr>
    </w:lvl>
  </w:abstractNum>
  <w:abstractNum w:abstractNumId="30" w15:restartNumberingAfterBreak="0">
    <w:nsid w:val="4F2635C3"/>
    <w:multiLevelType w:val="hybridMultilevel"/>
    <w:tmpl w:val="5386D59E"/>
    <w:lvl w:ilvl="0" w:tplc="7A54852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963FB"/>
    <w:multiLevelType w:val="singleLevel"/>
    <w:tmpl w:val="A44C714C"/>
    <w:lvl w:ilvl="0">
      <w:start w:val="1"/>
      <w:numFmt w:val="upperLetter"/>
      <w:pStyle w:val="ListNumber2"/>
      <w:lvlText w:val="(%1)"/>
      <w:lvlJc w:val="left"/>
      <w:pPr>
        <w:tabs>
          <w:tab w:val="num" w:pos="720"/>
        </w:tabs>
        <w:ind w:left="720" w:hanging="720"/>
      </w:pPr>
      <w:rPr>
        <w:rFonts w:hint="default"/>
      </w:rPr>
    </w:lvl>
  </w:abstractNum>
  <w:abstractNum w:abstractNumId="32" w15:restartNumberingAfterBreak="0">
    <w:nsid w:val="59D46451"/>
    <w:multiLevelType w:val="multilevel"/>
    <w:tmpl w:val="78642822"/>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9F1C97"/>
    <w:multiLevelType w:val="hybridMultilevel"/>
    <w:tmpl w:val="089ED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ED5596"/>
    <w:multiLevelType w:val="hybridMultilevel"/>
    <w:tmpl w:val="37CC0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EE52A5"/>
    <w:multiLevelType w:val="hybridMultilevel"/>
    <w:tmpl w:val="9B3AAA14"/>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6" w15:restartNumberingAfterBreak="0">
    <w:nsid w:val="70495DBE"/>
    <w:multiLevelType w:val="multilevel"/>
    <w:tmpl w:val="EFC62078"/>
    <w:lvl w:ilvl="0">
      <w:start w:val="3"/>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723647D5"/>
    <w:multiLevelType w:val="hybridMultilevel"/>
    <w:tmpl w:val="65C48B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678676">
    <w:abstractNumId w:val="9"/>
  </w:num>
  <w:num w:numId="2" w16cid:durableId="1883638110">
    <w:abstractNumId w:val="7"/>
  </w:num>
  <w:num w:numId="3" w16cid:durableId="1392578706">
    <w:abstractNumId w:val="6"/>
  </w:num>
  <w:num w:numId="4" w16cid:durableId="626088441">
    <w:abstractNumId w:val="5"/>
  </w:num>
  <w:num w:numId="5" w16cid:durableId="723452620">
    <w:abstractNumId w:val="4"/>
  </w:num>
  <w:num w:numId="6" w16cid:durableId="595478225">
    <w:abstractNumId w:val="1"/>
  </w:num>
  <w:num w:numId="7" w16cid:durableId="109593619">
    <w:abstractNumId w:val="0"/>
  </w:num>
  <w:num w:numId="8" w16cid:durableId="892041124">
    <w:abstractNumId w:val="8"/>
  </w:num>
  <w:num w:numId="9" w16cid:durableId="1157955877">
    <w:abstractNumId w:val="3"/>
  </w:num>
  <w:num w:numId="10" w16cid:durableId="1326125176">
    <w:abstractNumId w:val="31"/>
  </w:num>
  <w:num w:numId="11" w16cid:durableId="2140341483">
    <w:abstractNumId w:val="2"/>
  </w:num>
  <w:num w:numId="12" w16cid:durableId="438989559">
    <w:abstractNumId w:val="29"/>
  </w:num>
  <w:num w:numId="13" w16cid:durableId="867765434">
    <w:abstractNumId w:val="25"/>
  </w:num>
  <w:num w:numId="14" w16cid:durableId="1240209420">
    <w:abstractNumId w:val="23"/>
  </w:num>
  <w:num w:numId="15" w16cid:durableId="898056182">
    <w:abstractNumId w:val="13"/>
  </w:num>
  <w:num w:numId="16" w16cid:durableId="236406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4376413">
    <w:abstractNumId w:val="13"/>
    <w:lvlOverride w:ilvl="0">
      <w:startOverride w:val="1"/>
      <w:lvl w:ilvl="0">
        <w:start w:val="1"/>
        <w:numFmt w:val="decimal"/>
        <w:pStyle w:val="Heading1"/>
        <w:lvlText w:val="%1."/>
        <w:lvlJc w:val="left"/>
        <w:pPr>
          <w:tabs>
            <w:tab w:val="num" w:pos="1080"/>
          </w:tabs>
          <w:ind w:firstLine="720"/>
        </w:pPr>
        <w:rPr>
          <w:rFonts w:hint="eastAsia"/>
          <w:b w:val="0"/>
          <w:i w:val="0"/>
          <w:color w:val="0000FF"/>
          <w:spacing w:val="0"/>
          <w:u w:val="double"/>
        </w:rPr>
      </w:lvl>
    </w:lvlOverride>
    <w:lvlOverride w:ilvl="1">
      <w:startOverride w:val="1"/>
      <w:lvl w:ilvl="1">
        <w:start w:val="1"/>
        <w:numFmt w:val="decimal"/>
        <w:pStyle w:val="Heading2"/>
        <w:lvlText w:val="%1.%2"/>
        <w:lvlJc w:val="left"/>
        <w:pPr>
          <w:tabs>
            <w:tab w:val="num" w:pos="1080"/>
          </w:tabs>
          <w:ind w:firstLine="720"/>
        </w:pPr>
        <w:rPr>
          <w:rFonts w:hint="eastAsia"/>
          <w:b w:val="0"/>
          <w:i w:val="0"/>
          <w:color w:val="0000FF"/>
          <w:spacing w:val="0"/>
          <w:u w:val="double"/>
        </w:rPr>
      </w:lvl>
    </w:lvlOverride>
    <w:lvlOverride w:ilvl="2">
      <w:startOverride w:val="1"/>
      <w:lvl w:ilvl="2">
        <w:start w:val="1"/>
        <w:numFmt w:val="lowerRoman"/>
        <w:pStyle w:val="Heading3"/>
        <w:lvlText w:val="(%3)"/>
        <w:lvlJc w:val="left"/>
        <w:pPr>
          <w:tabs>
            <w:tab w:val="num" w:pos="2160"/>
          </w:tabs>
          <w:ind w:firstLine="1440"/>
        </w:pPr>
        <w:rPr>
          <w:rFonts w:hint="eastAsia"/>
          <w:color w:val="0000FF"/>
          <w:spacing w:val="0"/>
          <w:u w:val="double"/>
        </w:rPr>
      </w:lvl>
    </w:lvlOverride>
    <w:lvlOverride w:ilvl="3">
      <w:startOverride w:val="1"/>
      <w:lvl w:ilvl="3">
        <w:start w:val="1"/>
        <w:numFmt w:val="lowerLetter"/>
        <w:pStyle w:val="Heading4"/>
        <w:lvlText w:val="%4)"/>
        <w:lvlJc w:val="left"/>
        <w:pPr>
          <w:tabs>
            <w:tab w:val="num" w:pos="2880"/>
          </w:tabs>
          <w:ind w:left="2880" w:hanging="720"/>
        </w:pPr>
        <w:rPr>
          <w:rFonts w:hint="eastAsia"/>
          <w:color w:val="0000FF"/>
          <w:spacing w:val="0"/>
          <w:u w:val="double"/>
        </w:rPr>
      </w:lvl>
    </w:lvlOverride>
    <w:lvlOverride w:ilvl="4">
      <w:startOverride w:val="1"/>
      <w:lvl w:ilvl="4">
        <w:start w:val="1"/>
        <w:numFmt w:val="decimal"/>
        <w:pStyle w:val="Heading5"/>
        <w:lvlText w:val="(%5)"/>
        <w:lvlJc w:val="left"/>
        <w:pPr>
          <w:tabs>
            <w:tab w:val="num" w:pos="3600"/>
          </w:tabs>
          <w:ind w:left="3600" w:hanging="720"/>
        </w:pPr>
        <w:rPr>
          <w:rFonts w:hint="eastAsia"/>
          <w:color w:val="0000FF"/>
          <w:spacing w:val="0"/>
          <w:u w:val="double"/>
        </w:rPr>
      </w:lvl>
    </w:lvlOverride>
    <w:lvlOverride w:ilvl="5">
      <w:startOverride w:val="1"/>
      <w:lvl w:ilvl="5">
        <w:start w:val="1"/>
        <w:numFmt w:val="lowerLetter"/>
        <w:pStyle w:val="Heading6"/>
        <w:lvlText w:val="(%6)"/>
        <w:lvlJc w:val="left"/>
        <w:pPr>
          <w:tabs>
            <w:tab w:val="num" w:pos="4320"/>
          </w:tabs>
          <w:ind w:left="4320" w:hanging="720"/>
        </w:pPr>
        <w:rPr>
          <w:rFonts w:hint="eastAsia"/>
          <w:color w:val="0000FF"/>
          <w:spacing w:val="0"/>
          <w:u w:val="double"/>
        </w:rPr>
      </w:lvl>
    </w:lvlOverride>
    <w:lvlOverride w:ilvl="6">
      <w:startOverride w:val="1"/>
      <w:lvl w:ilvl="6">
        <w:start w:val="1"/>
        <w:numFmt w:val="lowerRoman"/>
        <w:pStyle w:val="Heading7"/>
        <w:lvlText w:val="(%7)"/>
        <w:lvlJc w:val="left"/>
        <w:pPr>
          <w:tabs>
            <w:tab w:val="num" w:pos="5040"/>
          </w:tabs>
          <w:ind w:left="5040" w:hanging="720"/>
        </w:pPr>
        <w:rPr>
          <w:rFonts w:hint="eastAsia"/>
          <w:color w:val="0000FF"/>
          <w:spacing w:val="0"/>
          <w:u w:val="double"/>
        </w:rPr>
      </w:lvl>
    </w:lvlOverride>
    <w:lvlOverride w:ilvl="7">
      <w:startOverride w:val="1"/>
      <w:lvl w:ilvl="7">
        <w:start w:val="1"/>
        <w:numFmt w:val="lowerLetter"/>
        <w:pStyle w:val="Heading8"/>
        <w:lvlText w:val="(%8)"/>
        <w:lvlJc w:val="left"/>
        <w:pPr>
          <w:tabs>
            <w:tab w:val="num" w:pos="5760"/>
          </w:tabs>
          <w:ind w:left="5760" w:hanging="720"/>
        </w:pPr>
        <w:rPr>
          <w:rFonts w:hint="eastAsia"/>
          <w:color w:val="0000FF"/>
          <w:spacing w:val="0"/>
          <w:u w:val="double"/>
        </w:rPr>
      </w:lvl>
    </w:lvlOverride>
    <w:lvlOverride w:ilvl="8">
      <w:startOverride w:val="1"/>
      <w:lvl w:ilvl="8">
        <w:start w:val="1"/>
        <w:numFmt w:val="lowerRoman"/>
        <w:pStyle w:val="Heading9"/>
        <w:lvlText w:val="(%9)"/>
        <w:lvlJc w:val="left"/>
        <w:pPr>
          <w:tabs>
            <w:tab w:val="num" w:pos="6480"/>
          </w:tabs>
          <w:ind w:left="6480" w:hanging="720"/>
        </w:pPr>
        <w:rPr>
          <w:rFonts w:hint="eastAsia"/>
          <w:color w:val="0000FF"/>
          <w:spacing w:val="0"/>
          <w:u w:val="double"/>
        </w:rPr>
      </w:lvl>
    </w:lvlOverride>
  </w:num>
  <w:num w:numId="18" w16cid:durableId="408814939">
    <w:abstractNumId w:val="32"/>
  </w:num>
  <w:num w:numId="19" w16cid:durableId="1504316656">
    <w:abstractNumId w:val="13"/>
    <w:lvlOverride w:ilvl="0">
      <w:startOverride w:val="17"/>
    </w:lvlOverride>
    <w:lvlOverride w:ilvl="1">
      <w:startOverride w:val="3"/>
    </w:lvlOverride>
  </w:num>
  <w:num w:numId="20" w16cid:durableId="1547907477">
    <w:abstractNumId w:val="13"/>
    <w:lvlOverride w:ilvl="0">
      <w:startOverride w:val="21"/>
    </w:lvlOverride>
    <w:lvlOverride w:ilvl="1">
      <w:startOverride w:val="2"/>
    </w:lvlOverride>
  </w:num>
  <w:num w:numId="21" w16cid:durableId="275453944">
    <w:abstractNumId w:val="10"/>
  </w:num>
  <w:num w:numId="22" w16cid:durableId="779495661">
    <w:abstractNumId w:val="11"/>
  </w:num>
  <w:num w:numId="23" w16cid:durableId="1792436341">
    <w:abstractNumId w:val="17"/>
  </w:num>
  <w:num w:numId="24" w16cid:durableId="1590694546">
    <w:abstractNumId w:val="36"/>
  </w:num>
  <w:num w:numId="25" w16cid:durableId="1196889592">
    <w:abstractNumId w:val="22"/>
  </w:num>
  <w:num w:numId="26" w16cid:durableId="1194348314">
    <w:abstractNumId w:val="19"/>
  </w:num>
  <w:num w:numId="27" w16cid:durableId="626397365">
    <w:abstractNumId w:val="21"/>
  </w:num>
  <w:num w:numId="28" w16cid:durableId="1657221640">
    <w:abstractNumId w:val="33"/>
  </w:num>
  <w:num w:numId="29" w16cid:durableId="1325819393">
    <w:abstractNumId w:val="13"/>
    <w:lvlOverride w:ilvl="0">
      <w:startOverride w:val="43"/>
    </w:lvlOverride>
    <w:lvlOverride w:ilvl="1">
      <w:startOverride w:val="5"/>
    </w:lvlOverride>
  </w:num>
  <w:num w:numId="30" w16cid:durableId="1592547951">
    <w:abstractNumId w:val="35"/>
  </w:num>
  <w:num w:numId="31" w16cid:durableId="871453492">
    <w:abstractNumId w:val="15"/>
  </w:num>
  <w:num w:numId="32" w16cid:durableId="440606836">
    <w:abstractNumId w:val="37"/>
  </w:num>
  <w:num w:numId="33" w16cid:durableId="671102690">
    <w:abstractNumId w:val="24"/>
  </w:num>
  <w:num w:numId="34" w16cid:durableId="632752689">
    <w:abstractNumId w:val="28"/>
  </w:num>
  <w:num w:numId="35" w16cid:durableId="246623772">
    <w:abstractNumId w:val="34"/>
  </w:num>
  <w:num w:numId="36" w16cid:durableId="1229997917">
    <w:abstractNumId w:val="26"/>
  </w:num>
  <w:num w:numId="37" w16cid:durableId="1538548475">
    <w:abstractNumId w:val="20"/>
  </w:num>
  <w:num w:numId="38" w16cid:durableId="495608360">
    <w:abstractNumId w:val="14"/>
  </w:num>
  <w:num w:numId="39" w16cid:durableId="1565413987">
    <w:abstractNumId w:val="30"/>
  </w:num>
  <w:num w:numId="40" w16cid:durableId="1075668295">
    <w:abstractNumId w:val="18"/>
  </w:num>
  <w:num w:numId="41" w16cid:durableId="1824352517">
    <w:abstractNumId w:val="12"/>
  </w:num>
  <w:num w:numId="42" w16cid:durableId="140360314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5618864">
    <w:abstractNumId w:val="27"/>
  </w:num>
  <w:num w:numId="44" w16cid:durableId="19038350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SWDocIDLayout" w:val="10000"/>
    <w:docVar w:name="SWDocIDLocation" w:val="1"/>
    <w:docVar w:name="Time" w:val="False"/>
    <w:docVar w:name="Typist" w:val="False"/>
    <w:docVar w:name="Version" w:val="True"/>
  </w:docVars>
  <w:rsids>
    <w:rsidRoot w:val="00CF7177"/>
    <w:rsid w:val="00001382"/>
    <w:rsid w:val="00001A81"/>
    <w:rsid w:val="000032A0"/>
    <w:rsid w:val="0001581E"/>
    <w:rsid w:val="00017812"/>
    <w:rsid w:val="00020D1B"/>
    <w:rsid w:val="00022AE0"/>
    <w:rsid w:val="00030920"/>
    <w:rsid w:val="00032C7F"/>
    <w:rsid w:val="0003409B"/>
    <w:rsid w:val="000365C5"/>
    <w:rsid w:val="000412D8"/>
    <w:rsid w:val="00046E31"/>
    <w:rsid w:val="00053012"/>
    <w:rsid w:val="0005461D"/>
    <w:rsid w:val="00055EA1"/>
    <w:rsid w:val="000562BB"/>
    <w:rsid w:val="00057775"/>
    <w:rsid w:val="00073413"/>
    <w:rsid w:val="000765AB"/>
    <w:rsid w:val="00077B57"/>
    <w:rsid w:val="0008520D"/>
    <w:rsid w:val="000872D3"/>
    <w:rsid w:val="00090454"/>
    <w:rsid w:val="00094ED3"/>
    <w:rsid w:val="00097835"/>
    <w:rsid w:val="000B431E"/>
    <w:rsid w:val="000C167F"/>
    <w:rsid w:val="000C1EA0"/>
    <w:rsid w:val="000C403E"/>
    <w:rsid w:val="000C68CF"/>
    <w:rsid w:val="000C72BC"/>
    <w:rsid w:val="000D07A2"/>
    <w:rsid w:val="000D0D97"/>
    <w:rsid w:val="000D7082"/>
    <w:rsid w:val="000E2480"/>
    <w:rsid w:val="000E569F"/>
    <w:rsid w:val="000F5B18"/>
    <w:rsid w:val="000F5D7B"/>
    <w:rsid w:val="000F5F63"/>
    <w:rsid w:val="00103135"/>
    <w:rsid w:val="00106A19"/>
    <w:rsid w:val="00106B37"/>
    <w:rsid w:val="0011098C"/>
    <w:rsid w:val="001117AA"/>
    <w:rsid w:val="001127FE"/>
    <w:rsid w:val="0011442D"/>
    <w:rsid w:val="00123892"/>
    <w:rsid w:val="00126FD5"/>
    <w:rsid w:val="0012706E"/>
    <w:rsid w:val="00127559"/>
    <w:rsid w:val="00131184"/>
    <w:rsid w:val="00131632"/>
    <w:rsid w:val="0013185C"/>
    <w:rsid w:val="00132CD9"/>
    <w:rsid w:val="00134F40"/>
    <w:rsid w:val="0013623A"/>
    <w:rsid w:val="0013793D"/>
    <w:rsid w:val="00142FA6"/>
    <w:rsid w:val="00144B63"/>
    <w:rsid w:val="00150234"/>
    <w:rsid w:val="001509CC"/>
    <w:rsid w:val="00157DC7"/>
    <w:rsid w:val="00160102"/>
    <w:rsid w:val="001606E2"/>
    <w:rsid w:val="00160975"/>
    <w:rsid w:val="00164D8C"/>
    <w:rsid w:val="00166369"/>
    <w:rsid w:val="0016777B"/>
    <w:rsid w:val="0017155B"/>
    <w:rsid w:val="00174FF8"/>
    <w:rsid w:val="00177E0B"/>
    <w:rsid w:val="00181742"/>
    <w:rsid w:val="0018443F"/>
    <w:rsid w:val="00185DE3"/>
    <w:rsid w:val="00187AA3"/>
    <w:rsid w:val="00190352"/>
    <w:rsid w:val="001908F0"/>
    <w:rsid w:val="0019256C"/>
    <w:rsid w:val="00193803"/>
    <w:rsid w:val="001A3837"/>
    <w:rsid w:val="001A38CF"/>
    <w:rsid w:val="001A7B34"/>
    <w:rsid w:val="001B1DCF"/>
    <w:rsid w:val="001B2C45"/>
    <w:rsid w:val="001B44D0"/>
    <w:rsid w:val="001B4E89"/>
    <w:rsid w:val="001B4F17"/>
    <w:rsid w:val="001B6006"/>
    <w:rsid w:val="001B65FE"/>
    <w:rsid w:val="001C2044"/>
    <w:rsid w:val="001C4E3D"/>
    <w:rsid w:val="001C66DC"/>
    <w:rsid w:val="001C6B67"/>
    <w:rsid w:val="001D248A"/>
    <w:rsid w:val="001F1763"/>
    <w:rsid w:val="001F27B1"/>
    <w:rsid w:val="001F44C7"/>
    <w:rsid w:val="001F4989"/>
    <w:rsid w:val="001F6708"/>
    <w:rsid w:val="00203458"/>
    <w:rsid w:val="00204CA6"/>
    <w:rsid w:val="00212EBB"/>
    <w:rsid w:val="00216544"/>
    <w:rsid w:val="00216553"/>
    <w:rsid w:val="00216E12"/>
    <w:rsid w:val="0022059A"/>
    <w:rsid w:val="0022078D"/>
    <w:rsid w:val="00225536"/>
    <w:rsid w:val="00230DC2"/>
    <w:rsid w:val="00231FBB"/>
    <w:rsid w:val="00233786"/>
    <w:rsid w:val="002343B1"/>
    <w:rsid w:val="00234F67"/>
    <w:rsid w:val="00235D70"/>
    <w:rsid w:val="00240917"/>
    <w:rsid w:val="00240D77"/>
    <w:rsid w:val="00247ECA"/>
    <w:rsid w:val="00252CB7"/>
    <w:rsid w:val="00253B94"/>
    <w:rsid w:val="00253F8D"/>
    <w:rsid w:val="00256BB9"/>
    <w:rsid w:val="0026154C"/>
    <w:rsid w:val="002620BA"/>
    <w:rsid w:val="002647FA"/>
    <w:rsid w:val="00264D53"/>
    <w:rsid w:val="00267E32"/>
    <w:rsid w:val="00272B6E"/>
    <w:rsid w:val="00274579"/>
    <w:rsid w:val="00280DF8"/>
    <w:rsid w:val="002829E3"/>
    <w:rsid w:val="00284A87"/>
    <w:rsid w:val="00284C8A"/>
    <w:rsid w:val="00295850"/>
    <w:rsid w:val="00296053"/>
    <w:rsid w:val="0029664D"/>
    <w:rsid w:val="002A23C5"/>
    <w:rsid w:val="002B269B"/>
    <w:rsid w:val="002B288E"/>
    <w:rsid w:val="002B28F6"/>
    <w:rsid w:val="002B3856"/>
    <w:rsid w:val="002B3880"/>
    <w:rsid w:val="002C152E"/>
    <w:rsid w:val="002C5A15"/>
    <w:rsid w:val="002C6A5D"/>
    <w:rsid w:val="002D3D23"/>
    <w:rsid w:val="002D4578"/>
    <w:rsid w:val="002D549D"/>
    <w:rsid w:val="002D7B23"/>
    <w:rsid w:val="002E2CC2"/>
    <w:rsid w:val="002E600B"/>
    <w:rsid w:val="002F01B7"/>
    <w:rsid w:val="002F4E7C"/>
    <w:rsid w:val="00300601"/>
    <w:rsid w:val="00303AC6"/>
    <w:rsid w:val="00305412"/>
    <w:rsid w:val="00307B63"/>
    <w:rsid w:val="00307D8F"/>
    <w:rsid w:val="00310DCA"/>
    <w:rsid w:val="00311F4F"/>
    <w:rsid w:val="00312420"/>
    <w:rsid w:val="003151CA"/>
    <w:rsid w:val="00317876"/>
    <w:rsid w:val="0032262C"/>
    <w:rsid w:val="003239A7"/>
    <w:rsid w:val="00324950"/>
    <w:rsid w:val="00331BF4"/>
    <w:rsid w:val="00334AAF"/>
    <w:rsid w:val="003352DB"/>
    <w:rsid w:val="00343D20"/>
    <w:rsid w:val="003454D2"/>
    <w:rsid w:val="00347624"/>
    <w:rsid w:val="00351C68"/>
    <w:rsid w:val="00352BBB"/>
    <w:rsid w:val="00353255"/>
    <w:rsid w:val="00355737"/>
    <w:rsid w:val="00362E2B"/>
    <w:rsid w:val="003642CA"/>
    <w:rsid w:val="003679A5"/>
    <w:rsid w:val="00371D48"/>
    <w:rsid w:val="0037212E"/>
    <w:rsid w:val="0037551A"/>
    <w:rsid w:val="003776EF"/>
    <w:rsid w:val="00383E4C"/>
    <w:rsid w:val="00387E41"/>
    <w:rsid w:val="00390529"/>
    <w:rsid w:val="003918F7"/>
    <w:rsid w:val="003923BB"/>
    <w:rsid w:val="00392C83"/>
    <w:rsid w:val="003952D1"/>
    <w:rsid w:val="0039776B"/>
    <w:rsid w:val="003A082D"/>
    <w:rsid w:val="003A2129"/>
    <w:rsid w:val="003A2212"/>
    <w:rsid w:val="003A2F61"/>
    <w:rsid w:val="003A6B93"/>
    <w:rsid w:val="003B277C"/>
    <w:rsid w:val="003B3128"/>
    <w:rsid w:val="003B4707"/>
    <w:rsid w:val="003B4978"/>
    <w:rsid w:val="003C1C01"/>
    <w:rsid w:val="003C374A"/>
    <w:rsid w:val="003C379D"/>
    <w:rsid w:val="003C3BEE"/>
    <w:rsid w:val="003C67DE"/>
    <w:rsid w:val="003C67DF"/>
    <w:rsid w:val="003D29E3"/>
    <w:rsid w:val="003D30EB"/>
    <w:rsid w:val="003D5E1D"/>
    <w:rsid w:val="003E7943"/>
    <w:rsid w:val="003E7D75"/>
    <w:rsid w:val="003F04EA"/>
    <w:rsid w:val="003F140D"/>
    <w:rsid w:val="003F1711"/>
    <w:rsid w:val="00411C57"/>
    <w:rsid w:val="00417CC5"/>
    <w:rsid w:val="00420E64"/>
    <w:rsid w:val="00424554"/>
    <w:rsid w:val="00425F39"/>
    <w:rsid w:val="00426396"/>
    <w:rsid w:val="00427CB5"/>
    <w:rsid w:val="00430794"/>
    <w:rsid w:val="00431302"/>
    <w:rsid w:val="004317D9"/>
    <w:rsid w:val="0043419B"/>
    <w:rsid w:val="00442183"/>
    <w:rsid w:val="0044261D"/>
    <w:rsid w:val="00442C12"/>
    <w:rsid w:val="00443502"/>
    <w:rsid w:val="004440F1"/>
    <w:rsid w:val="00445492"/>
    <w:rsid w:val="00445770"/>
    <w:rsid w:val="00445B52"/>
    <w:rsid w:val="004514EA"/>
    <w:rsid w:val="00454B72"/>
    <w:rsid w:val="00455B77"/>
    <w:rsid w:val="004564BE"/>
    <w:rsid w:val="0046214C"/>
    <w:rsid w:val="00462CDC"/>
    <w:rsid w:val="0046689B"/>
    <w:rsid w:val="0046734E"/>
    <w:rsid w:val="0047273D"/>
    <w:rsid w:val="00472840"/>
    <w:rsid w:val="00472A41"/>
    <w:rsid w:val="00473F1E"/>
    <w:rsid w:val="0047698B"/>
    <w:rsid w:val="004773C9"/>
    <w:rsid w:val="004850F7"/>
    <w:rsid w:val="00491CD2"/>
    <w:rsid w:val="00492E23"/>
    <w:rsid w:val="004A0977"/>
    <w:rsid w:val="004A1145"/>
    <w:rsid w:val="004A2281"/>
    <w:rsid w:val="004A2319"/>
    <w:rsid w:val="004A2653"/>
    <w:rsid w:val="004A2844"/>
    <w:rsid w:val="004A2E52"/>
    <w:rsid w:val="004A3CBC"/>
    <w:rsid w:val="004A6B48"/>
    <w:rsid w:val="004A7EAF"/>
    <w:rsid w:val="004B237D"/>
    <w:rsid w:val="004B506D"/>
    <w:rsid w:val="004B58C6"/>
    <w:rsid w:val="004B62CB"/>
    <w:rsid w:val="004C0135"/>
    <w:rsid w:val="004C5B81"/>
    <w:rsid w:val="004C6323"/>
    <w:rsid w:val="004C6F96"/>
    <w:rsid w:val="004D029D"/>
    <w:rsid w:val="004D04BB"/>
    <w:rsid w:val="004D0D65"/>
    <w:rsid w:val="004D581A"/>
    <w:rsid w:val="004D660A"/>
    <w:rsid w:val="004E1B32"/>
    <w:rsid w:val="004E4814"/>
    <w:rsid w:val="004E7C05"/>
    <w:rsid w:val="004F33EF"/>
    <w:rsid w:val="004F6B0F"/>
    <w:rsid w:val="0050227C"/>
    <w:rsid w:val="00507D3E"/>
    <w:rsid w:val="0051187F"/>
    <w:rsid w:val="005138AA"/>
    <w:rsid w:val="00525B86"/>
    <w:rsid w:val="00530922"/>
    <w:rsid w:val="00532E58"/>
    <w:rsid w:val="005344FB"/>
    <w:rsid w:val="005408BC"/>
    <w:rsid w:val="005436A5"/>
    <w:rsid w:val="00543ADC"/>
    <w:rsid w:val="00544F0E"/>
    <w:rsid w:val="00546B3B"/>
    <w:rsid w:val="005500D8"/>
    <w:rsid w:val="0055016A"/>
    <w:rsid w:val="00550E64"/>
    <w:rsid w:val="005525EE"/>
    <w:rsid w:val="00553B74"/>
    <w:rsid w:val="00556C11"/>
    <w:rsid w:val="00557D0A"/>
    <w:rsid w:val="005601DA"/>
    <w:rsid w:val="00561594"/>
    <w:rsid w:val="00562BBE"/>
    <w:rsid w:val="00563621"/>
    <w:rsid w:val="00567AA1"/>
    <w:rsid w:val="00570291"/>
    <w:rsid w:val="005705F3"/>
    <w:rsid w:val="0057141B"/>
    <w:rsid w:val="005727EC"/>
    <w:rsid w:val="005746BC"/>
    <w:rsid w:val="005747B9"/>
    <w:rsid w:val="00576F24"/>
    <w:rsid w:val="00577B68"/>
    <w:rsid w:val="00580F95"/>
    <w:rsid w:val="0058306E"/>
    <w:rsid w:val="00584B87"/>
    <w:rsid w:val="00585AD1"/>
    <w:rsid w:val="00585BC1"/>
    <w:rsid w:val="00587DFF"/>
    <w:rsid w:val="005926FA"/>
    <w:rsid w:val="00594375"/>
    <w:rsid w:val="0059479D"/>
    <w:rsid w:val="005A1768"/>
    <w:rsid w:val="005A2C4A"/>
    <w:rsid w:val="005A3E88"/>
    <w:rsid w:val="005A4716"/>
    <w:rsid w:val="005B1DB4"/>
    <w:rsid w:val="005B36EE"/>
    <w:rsid w:val="005B47E9"/>
    <w:rsid w:val="005B6FEE"/>
    <w:rsid w:val="005B700F"/>
    <w:rsid w:val="005C2735"/>
    <w:rsid w:val="005C3870"/>
    <w:rsid w:val="005C4059"/>
    <w:rsid w:val="005C69DD"/>
    <w:rsid w:val="005D2C73"/>
    <w:rsid w:val="005D34AB"/>
    <w:rsid w:val="005D39F7"/>
    <w:rsid w:val="005D7AAC"/>
    <w:rsid w:val="005E109E"/>
    <w:rsid w:val="005E1EAE"/>
    <w:rsid w:val="005E2AF3"/>
    <w:rsid w:val="005E66B0"/>
    <w:rsid w:val="005E6837"/>
    <w:rsid w:val="005F0D0C"/>
    <w:rsid w:val="005F11AE"/>
    <w:rsid w:val="005F12E0"/>
    <w:rsid w:val="005F5E5B"/>
    <w:rsid w:val="005F5FC5"/>
    <w:rsid w:val="005F6DD7"/>
    <w:rsid w:val="005F7663"/>
    <w:rsid w:val="00604FE8"/>
    <w:rsid w:val="00605849"/>
    <w:rsid w:val="00606207"/>
    <w:rsid w:val="00607B54"/>
    <w:rsid w:val="00607D17"/>
    <w:rsid w:val="006106BC"/>
    <w:rsid w:val="00616DF2"/>
    <w:rsid w:val="00622A7B"/>
    <w:rsid w:val="006264A2"/>
    <w:rsid w:val="00627002"/>
    <w:rsid w:val="00627FFE"/>
    <w:rsid w:val="00632B71"/>
    <w:rsid w:val="00634056"/>
    <w:rsid w:val="00637035"/>
    <w:rsid w:val="00641F7D"/>
    <w:rsid w:val="0065585C"/>
    <w:rsid w:val="00661B4A"/>
    <w:rsid w:val="00663F24"/>
    <w:rsid w:val="00675D49"/>
    <w:rsid w:val="00680F11"/>
    <w:rsid w:val="00681084"/>
    <w:rsid w:val="00681330"/>
    <w:rsid w:val="006813A5"/>
    <w:rsid w:val="00682661"/>
    <w:rsid w:val="00686015"/>
    <w:rsid w:val="00686214"/>
    <w:rsid w:val="00687590"/>
    <w:rsid w:val="00690BE5"/>
    <w:rsid w:val="00693DB9"/>
    <w:rsid w:val="00697198"/>
    <w:rsid w:val="006A2BA5"/>
    <w:rsid w:val="006A3E36"/>
    <w:rsid w:val="006A53CA"/>
    <w:rsid w:val="006B4070"/>
    <w:rsid w:val="006B6BDF"/>
    <w:rsid w:val="006B70E3"/>
    <w:rsid w:val="006B7C74"/>
    <w:rsid w:val="006C0BDF"/>
    <w:rsid w:val="006C5B83"/>
    <w:rsid w:val="006D5239"/>
    <w:rsid w:val="006E1878"/>
    <w:rsid w:val="006E313A"/>
    <w:rsid w:val="006E317F"/>
    <w:rsid w:val="006E42BA"/>
    <w:rsid w:val="006E7478"/>
    <w:rsid w:val="006E7928"/>
    <w:rsid w:val="006F1F37"/>
    <w:rsid w:val="006F1FD0"/>
    <w:rsid w:val="006F6F0B"/>
    <w:rsid w:val="006F786C"/>
    <w:rsid w:val="0070043C"/>
    <w:rsid w:val="007042B0"/>
    <w:rsid w:val="00704C28"/>
    <w:rsid w:val="00705BA9"/>
    <w:rsid w:val="00706740"/>
    <w:rsid w:val="007120FE"/>
    <w:rsid w:val="00715EF0"/>
    <w:rsid w:val="00725085"/>
    <w:rsid w:val="00733C5F"/>
    <w:rsid w:val="00733D5C"/>
    <w:rsid w:val="00740749"/>
    <w:rsid w:val="00740955"/>
    <w:rsid w:val="00740FB6"/>
    <w:rsid w:val="0074404C"/>
    <w:rsid w:val="007514FD"/>
    <w:rsid w:val="00751A55"/>
    <w:rsid w:val="00752485"/>
    <w:rsid w:val="0075274C"/>
    <w:rsid w:val="007533AA"/>
    <w:rsid w:val="00755098"/>
    <w:rsid w:val="00755D2A"/>
    <w:rsid w:val="007576DD"/>
    <w:rsid w:val="00762B4D"/>
    <w:rsid w:val="00763586"/>
    <w:rsid w:val="00763721"/>
    <w:rsid w:val="0076538C"/>
    <w:rsid w:val="00765C4F"/>
    <w:rsid w:val="00766963"/>
    <w:rsid w:val="00766BC7"/>
    <w:rsid w:val="007735B8"/>
    <w:rsid w:val="00774C34"/>
    <w:rsid w:val="00780192"/>
    <w:rsid w:val="0078057F"/>
    <w:rsid w:val="00785F52"/>
    <w:rsid w:val="00794211"/>
    <w:rsid w:val="00796BD1"/>
    <w:rsid w:val="00796DCE"/>
    <w:rsid w:val="007A7739"/>
    <w:rsid w:val="007A7870"/>
    <w:rsid w:val="007B2121"/>
    <w:rsid w:val="007B46BC"/>
    <w:rsid w:val="007B4ADF"/>
    <w:rsid w:val="007C1992"/>
    <w:rsid w:val="007C2701"/>
    <w:rsid w:val="007C2C03"/>
    <w:rsid w:val="007C5C35"/>
    <w:rsid w:val="007D0DCD"/>
    <w:rsid w:val="007D203D"/>
    <w:rsid w:val="007D501D"/>
    <w:rsid w:val="007D64DA"/>
    <w:rsid w:val="007D68B6"/>
    <w:rsid w:val="007E30C7"/>
    <w:rsid w:val="007E4875"/>
    <w:rsid w:val="007E5D35"/>
    <w:rsid w:val="007E61A4"/>
    <w:rsid w:val="007F3A9D"/>
    <w:rsid w:val="007F3D50"/>
    <w:rsid w:val="007F634E"/>
    <w:rsid w:val="007F7D78"/>
    <w:rsid w:val="0080065F"/>
    <w:rsid w:val="00801614"/>
    <w:rsid w:val="00802521"/>
    <w:rsid w:val="00802C52"/>
    <w:rsid w:val="00803D7D"/>
    <w:rsid w:val="00811A79"/>
    <w:rsid w:val="00811D35"/>
    <w:rsid w:val="00812440"/>
    <w:rsid w:val="00812593"/>
    <w:rsid w:val="0082282A"/>
    <w:rsid w:val="00825C9D"/>
    <w:rsid w:val="00826450"/>
    <w:rsid w:val="008319F8"/>
    <w:rsid w:val="00832F38"/>
    <w:rsid w:val="008343A4"/>
    <w:rsid w:val="00835BE4"/>
    <w:rsid w:val="00840F6F"/>
    <w:rsid w:val="00845015"/>
    <w:rsid w:val="0084517E"/>
    <w:rsid w:val="008506A9"/>
    <w:rsid w:val="008519B1"/>
    <w:rsid w:val="00853433"/>
    <w:rsid w:val="00854323"/>
    <w:rsid w:val="0085696E"/>
    <w:rsid w:val="00860282"/>
    <w:rsid w:val="00866A22"/>
    <w:rsid w:val="008711FF"/>
    <w:rsid w:val="00877DAB"/>
    <w:rsid w:val="00882F7E"/>
    <w:rsid w:val="00883030"/>
    <w:rsid w:val="00883F74"/>
    <w:rsid w:val="00892052"/>
    <w:rsid w:val="0089316B"/>
    <w:rsid w:val="008950A3"/>
    <w:rsid w:val="00895A04"/>
    <w:rsid w:val="00897AEB"/>
    <w:rsid w:val="008B16FE"/>
    <w:rsid w:val="008B2FF3"/>
    <w:rsid w:val="008B3B81"/>
    <w:rsid w:val="008B4C11"/>
    <w:rsid w:val="008B6858"/>
    <w:rsid w:val="008B7214"/>
    <w:rsid w:val="008C0B66"/>
    <w:rsid w:val="008C0CC3"/>
    <w:rsid w:val="008C0D0B"/>
    <w:rsid w:val="008C6B02"/>
    <w:rsid w:val="008D04EB"/>
    <w:rsid w:val="008D17B1"/>
    <w:rsid w:val="008D3B33"/>
    <w:rsid w:val="008D4BA3"/>
    <w:rsid w:val="008E5598"/>
    <w:rsid w:val="008F1E7E"/>
    <w:rsid w:val="008F65DE"/>
    <w:rsid w:val="008F788B"/>
    <w:rsid w:val="008F7D66"/>
    <w:rsid w:val="00905B36"/>
    <w:rsid w:val="00905D10"/>
    <w:rsid w:val="00906DC9"/>
    <w:rsid w:val="009135E8"/>
    <w:rsid w:val="009141CE"/>
    <w:rsid w:val="00915381"/>
    <w:rsid w:val="00921A47"/>
    <w:rsid w:val="009357AE"/>
    <w:rsid w:val="009362C1"/>
    <w:rsid w:val="00936895"/>
    <w:rsid w:val="009400E3"/>
    <w:rsid w:val="00941C87"/>
    <w:rsid w:val="00943146"/>
    <w:rsid w:val="0094470E"/>
    <w:rsid w:val="009459CC"/>
    <w:rsid w:val="00950B09"/>
    <w:rsid w:val="0095108E"/>
    <w:rsid w:val="00955389"/>
    <w:rsid w:val="0095663E"/>
    <w:rsid w:val="00956C4F"/>
    <w:rsid w:val="009570BB"/>
    <w:rsid w:val="00960E2D"/>
    <w:rsid w:val="0096684E"/>
    <w:rsid w:val="0097173C"/>
    <w:rsid w:val="00971D21"/>
    <w:rsid w:val="00972008"/>
    <w:rsid w:val="00973E18"/>
    <w:rsid w:val="009747CF"/>
    <w:rsid w:val="009761FB"/>
    <w:rsid w:val="0098100B"/>
    <w:rsid w:val="00986FA5"/>
    <w:rsid w:val="00990325"/>
    <w:rsid w:val="00993C79"/>
    <w:rsid w:val="00995917"/>
    <w:rsid w:val="00997334"/>
    <w:rsid w:val="009A0F1A"/>
    <w:rsid w:val="009A1863"/>
    <w:rsid w:val="009A5260"/>
    <w:rsid w:val="009A613F"/>
    <w:rsid w:val="009A6B60"/>
    <w:rsid w:val="009B0FBA"/>
    <w:rsid w:val="009B3256"/>
    <w:rsid w:val="009B71CD"/>
    <w:rsid w:val="009B773F"/>
    <w:rsid w:val="009C2DC9"/>
    <w:rsid w:val="009D2B87"/>
    <w:rsid w:val="009D474F"/>
    <w:rsid w:val="009D4B9A"/>
    <w:rsid w:val="009E3D84"/>
    <w:rsid w:val="009F1144"/>
    <w:rsid w:val="009F2F35"/>
    <w:rsid w:val="009F35D8"/>
    <w:rsid w:val="00A017B1"/>
    <w:rsid w:val="00A01ADE"/>
    <w:rsid w:val="00A112E7"/>
    <w:rsid w:val="00A14BAC"/>
    <w:rsid w:val="00A16326"/>
    <w:rsid w:val="00A2263E"/>
    <w:rsid w:val="00A245DC"/>
    <w:rsid w:val="00A30853"/>
    <w:rsid w:val="00A320A8"/>
    <w:rsid w:val="00A3592F"/>
    <w:rsid w:val="00A44747"/>
    <w:rsid w:val="00A45C23"/>
    <w:rsid w:val="00A461EA"/>
    <w:rsid w:val="00A470C3"/>
    <w:rsid w:val="00A472B2"/>
    <w:rsid w:val="00A522A2"/>
    <w:rsid w:val="00A56145"/>
    <w:rsid w:val="00A56E44"/>
    <w:rsid w:val="00A57401"/>
    <w:rsid w:val="00A61870"/>
    <w:rsid w:val="00A671EB"/>
    <w:rsid w:val="00A7285B"/>
    <w:rsid w:val="00A72D54"/>
    <w:rsid w:val="00A730C0"/>
    <w:rsid w:val="00A7438E"/>
    <w:rsid w:val="00A74BE7"/>
    <w:rsid w:val="00A75386"/>
    <w:rsid w:val="00A8105A"/>
    <w:rsid w:val="00A812E3"/>
    <w:rsid w:val="00A878A1"/>
    <w:rsid w:val="00A900E1"/>
    <w:rsid w:val="00A9042A"/>
    <w:rsid w:val="00A90CA6"/>
    <w:rsid w:val="00A94F5D"/>
    <w:rsid w:val="00A95656"/>
    <w:rsid w:val="00AA057D"/>
    <w:rsid w:val="00AA1A91"/>
    <w:rsid w:val="00AA1DE7"/>
    <w:rsid w:val="00AA1FF1"/>
    <w:rsid w:val="00AA566F"/>
    <w:rsid w:val="00AB2265"/>
    <w:rsid w:val="00AB33D0"/>
    <w:rsid w:val="00AB35E8"/>
    <w:rsid w:val="00AB3EC9"/>
    <w:rsid w:val="00AC159E"/>
    <w:rsid w:val="00AC1DF0"/>
    <w:rsid w:val="00AC2CBF"/>
    <w:rsid w:val="00AC44D3"/>
    <w:rsid w:val="00AC493E"/>
    <w:rsid w:val="00AC5DB2"/>
    <w:rsid w:val="00AC7EDC"/>
    <w:rsid w:val="00AD0959"/>
    <w:rsid w:val="00AD381F"/>
    <w:rsid w:val="00AD4D7B"/>
    <w:rsid w:val="00AD61C8"/>
    <w:rsid w:val="00AD6C38"/>
    <w:rsid w:val="00AD7D4B"/>
    <w:rsid w:val="00AE0409"/>
    <w:rsid w:val="00AE1DDC"/>
    <w:rsid w:val="00AF17A1"/>
    <w:rsid w:val="00AF1CB1"/>
    <w:rsid w:val="00AF32F2"/>
    <w:rsid w:val="00AF370C"/>
    <w:rsid w:val="00AF451D"/>
    <w:rsid w:val="00AF51B6"/>
    <w:rsid w:val="00AF67F8"/>
    <w:rsid w:val="00AF74D4"/>
    <w:rsid w:val="00B002FA"/>
    <w:rsid w:val="00B0527B"/>
    <w:rsid w:val="00B05C35"/>
    <w:rsid w:val="00B078F0"/>
    <w:rsid w:val="00B10148"/>
    <w:rsid w:val="00B13545"/>
    <w:rsid w:val="00B17DCC"/>
    <w:rsid w:val="00B26C32"/>
    <w:rsid w:val="00B26C8D"/>
    <w:rsid w:val="00B3314B"/>
    <w:rsid w:val="00B3440D"/>
    <w:rsid w:val="00B36D8B"/>
    <w:rsid w:val="00B37402"/>
    <w:rsid w:val="00B37606"/>
    <w:rsid w:val="00B40575"/>
    <w:rsid w:val="00B40BEF"/>
    <w:rsid w:val="00B41612"/>
    <w:rsid w:val="00B43232"/>
    <w:rsid w:val="00B520C2"/>
    <w:rsid w:val="00B52247"/>
    <w:rsid w:val="00B5590A"/>
    <w:rsid w:val="00B55D48"/>
    <w:rsid w:val="00B55F21"/>
    <w:rsid w:val="00B569FE"/>
    <w:rsid w:val="00B62CD8"/>
    <w:rsid w:val="00B72D00"/>
    <w:rsid w:val="00B73E73"/>
    <w:rsid w:val="00B76934"/>
    <w:rsid w:val="00B8080A"/>
    <w:rsid w:val="00B82F40"/>
    <w:rsid w:val="00B856E0"/>
    <w:rsid w:val="00B86730"/>
    <w:rsid w:val="00B908C7"/>
    <w:rsid w:val="00B931BB"/>
    <w:rsid w:val="00B969E2"/>
    <w:rsid w:val="00B97EA6"/>
    <w:rsid w:val="00BA433A"/>
    <w:rsid w:val="00BA4868"/>
    <w:rsid w:val="00BB0728"/>
    <w:rsid w:val="00BB4F8C"/>
    <w:rsid w:val="00BC26D5"/>
    <w:rsid w:val="00BC6D5B"/>
    <w:rsid w:val="00BD008C"/>
    <w:rsid w:val="00BD0F00"/>
    <w:rsid w:val="00BD373A"/>
    <w:rsid w:val="00BD3F57"/>
    <w:rsid w:val="00BD43F4"/>
    <w:rsid w:val="00BD7107"/>
    <w:rsid w:val="00BE320D"/>
    <w:rsid w:val="00BE371A"/>
    <w:rsid w:val="00BE598B"/>
    <w:rsid w:val="00BF07AC"/>
    <w:rsid w:val="00BF192A"/>
    <w:rsid w:val="00BF5455"/>
    <w:rsid w:val="00BF5A21"/>
    <w:rsid w:val="00BF724D"/>
    <w:rsid w:val="00BF7551"/>
    <w:rsid w:val="00C04E27"/>
    <w:rsid w:val="00C05F93"/>
    <w:rsid w:val="00C17B99"/>
    <w:rsid w:val="00C324FF"/>
    <w:rsid w:val="00C32D04"/>
    <w:rsid w:val="00C33E30"/>
    <w:rsid w:val="00C35A72"/>
    <w:rsid w:val="00C36355"/>
    <w:rsid w:val="00C41761"/>
    <w:rsid w:val="00C43B7A"/>
    <w:rsid w:val="00C54269"/>
    <w:rsid w:val="00C62B6F"/>
    <w:rsid w:val="00C62BB3"/>
    <w:rsid w:val="00C64B19"/>
    <w:rsid w:val="00C6751D"/>
    <w:rsid w:val="00C72641"/>
    <w:rsid w:val="00C75DBE"/>
    <w:rsid w:val="00C76519"/>
    <w:rsid w:val="00C76C35"/>
    <w:rsid w:val="00C819E6"/>
    <w:rsid w:val="00C82B2C"/>
    <w:rsid w:val="00C843CF"/>
    <w:rsid w:val="00C92E45"/>
    <w:rsid w:val="00C976AD"/>
    <w:rsid w:val="00CA22B0"/>
    <w:rsid w:val="00CA2996"/>
    <w:rsid w:val="00CA3363"/>
    <w:rsid w:val="00CA3996"/>
    <w:rsid w:val="00CA55C3"/>
    <w:rsid w:val="00CB299A"/>
    <w:rsid w:val="00CB55D8"/>
    <w:rsid w:val="00CB6CA8"/>
    <w:rsid w:val="00CC2BAF"/>
    <w:rsid w:val="00CC4BDE"/>
    <w:rsid w:val="00CC7133"/>
    <w:rsid w:val="00CD2E75"/>
    <w:rsid w:val="00CD75F5"/>
    <w:rsid w:val="00CE698A"/>
    <w:rsid w:val="00CE7D99"/>
    <w:rsid w:val="00CF0949"/>
    <w:rsid w:val="00CF279A"/>
    <w:rsid w:val="00CF29C8"/>
    <w:rsid w:val="00CF3256"/>
    <w:rsid w:val="00CF412A"/>
    <w:rsid w:val="00CF4F43"/>
    <w:rsid w:val="00CF7177"/>
    <w:rsid w:val="00CF73FF"/>
    <w:rsid w:val="00D001E5"/>
    <w:rsid w:val="00D01013"/>
    <w:rsid w:val="00D03A68"/>
    <w:rsid w:val="00D03E54"/>
    <w:rsid w:val="00D04202"/>
    <w:rsid w:val="00D0561A"/>
    <w:rsid w:val="00D10352"/>
    <w:rsid w:val="00D12FE7"/>
    <w:rsid w:val="00D1461E"/>
    <w:rsid w:val="00D16563"/>
    <w:rsid w:val="00D2165D"/>
    <w:rsid w:val="00D23BBE"/>
    <w:rsid w:val="00D242B6"/>
    <w:rsid w:val="00D24362"/>
    <w:rsid w:val="00D27454"/>
    <w:rsid w:val="00D27811"/>
    <w:rsid w:val="00D31EA7"/>
    <w:rsid w:val="00D33BAE"/>
    <w:rsid w:val="00D3435A"/>
    <w:rsid w:val="00D3565F"/>
    <w:rsid w:val="00D4286C"/>
    <w:rsid w:val="00D42D12"/>
    <w:rsid w:val="00D43AB1"/>
    <w:rsid w:val="00D445A8"/>
    <w:rsid w:val="00D470E8"/>
    <w:rsid w:val="00D47423"/>
    <w:rsid w:val="00D53401"/>
    <w:rsid w:val="00D60CCD"/>
    <w:rsid w:val="00D61829"/>
    <w:rsid w:val="00D63CCD"/>
    <w:rsid w:val="00D657D2"/>
    <w:rsid w:val="00D665ED"/>
    <w:rsid w:val="00D66837"/>
    <w:rsid w:val="00D705F8"/>
    <w:rsid w:val="00D736C6"/>
    <w:rsid w:val="00D76DE3"/>
    <w:rsid w:val="00D77266"/>
    <w:rsid w:val="00D77529"/>
    <w:rsid w:val="00D8347F"/>
    <w:rsid w:val="00D857AB"/>
    <w:rsid w:val="00D93642"/>
    <w:rsid w:val="00D97240"/>
    <w:rsid w:val="00D97501"/>
    <w:rsid w:val="00DA1B4E"/>
    <w:rsid w:val="00DA20F9"/>
    <w:rsid w:val="00DA4F15"/>
    <w:rsid w:val="00DC0BD4"/>
    <w:rsid w:val="00DC220A"/>
    <w:rsid w:val="00DC62BD"/>
    <w:rsid w:val="00DD326D"/>
    <w:rsid w:val="00DD6BB3"/>
    <w:rsid w:val="00DD6CE5"/>
    <w:rsid w:val="00DD7A09"/>
    <w:rsid w:val="00DE1FFF"/>
    <w:rsid w:val="00DE4525"/>
    <w:rsid w:val="00DF1689"/>
    <w:rsid w:val="00DF4DB8"/>
    <w:rsid w:val="00DF7C9E"/>
    <w:rsid w:val="00E00B42"/>
    <w:rsid w:val="00E03071"/>
    <w:rsid w:val="00E10B38"/>
    <w:rsid w:val="00E12082"/>
    <w:rsid w:val="00E126B2"/>
    <w:rsid w:val="00E13394"/>
    <w:rsid w:val="00E13975"/>
    <w:rsid w:val="00E158BF"/>
    <w:rsid w:val="00E34FA0"/>
    <w:rsid w:val="00E44BAF"/>
    <w:rsid w:val="00E5073D"/>
    <w:rsid w:val="00E52233"/>
    <w:rsid w:val="00E52697"/>
    <w:rsid w:val="00E55D85"/>
    <w:rsid w:val="00E5699A"/>
    <w:rsid w:val="00E61998"/>
    <w:rsid w:val="00E624B9"/>
    <w:rsid w:val="00E66D8A"/>
    <w:rsid w:val="00E72595"/>
    <w:rsid w:val="00E75299"/>
    <w:rsid w:val="00E76D83"/>
    <w:rsid w:val="00E81CAB"/>
    <w:rsid w:val="00E87239"/>
    <w:rsid w:val="00E874EB"/>
    <w:rsid w:val="00E92EED"/>
    <w:rsid w:val="00EA1094"/>
    <w:rsid w:val="00EA3C0D"/>
    <w:rsid w:val="00EA5511"/>
    <w:rsid w:val="00EA666E"/>
    <w:rsid w:val="00EA6690"/>
    <w:rsid w:val="00EB03F9"/>
    <w:rsid w:val="00EB15CE"/>
    <w:rsid w:val="00EC1EDA"/>
    <w:rsid w:val="00EC3514"/>
    <w:rsid w:val="00ED4578"/>
    <w:rsid w:val="00ED5A0D"/>
    <w:rsid w:val="00ED5DAD"/>
    <w:rsid w:val="00ED747A"/>
    <w:rsid w:val="00ED77F5"/>
    <w:rsid w:val="00EE006B"/>
    <w:rsid w:val="00EE147D"/>
    <w:rsid w:val="00EF3B06"/>
    <w:rsid w:val="00EF55EA"/>
    <w:rsid w:val="00F019C3"/>
    <w:rsid w:val="00F01AB5"/>
    <w:rsid w:val="00F02241"/>
    <w:rsid w:val="00F05DA7"/>
    <w:rsid w:val="00F07501"/>
    <w:rsid w:val="00F146B1"/>
    <w:rsid w:val="00F20E9F"/>
    <w:rsid w:val="00F21D41"/>
    <w:rsid w:val="00F304FB"/>
    <w:rsid w:val="00F324E6"/>
    <w:rsid w:val="00F32673"/>
    <w:rsid w:val="00F358B1"/>
    <w:rsid w:val="00F424E7"/>
    <w:rsid w:val="00F43559"/>
    <w:rsid w:val="00F45873"/>
    <w:rsid w:val="00F463E8"/>
    <w:rsid w:val="00F46401"/>
    <w:rsid w:val="00F50560"/>
    <w:rsid w:val="00F50FA2"/>
    <w:rsid w:val="00F55A89"/>
    <w:rsid w:val="00F55EB7"/>
    <w:rsid w:val="00F56F8A"/>
    <w:rsid w:val="00F61E0E"/>
    <w:rsid w:val="00F657A4"/>
    <w:rsid w:val="00F65BA2"/>
    <w:rsid w:val="00F65D1C"/>
    <w:rsid w:val="00F66186"/>
    <w:rsid w:val="00F72637"/>
    <w:rsid w:val="00F73916"/>
    <w:rsid w:val="00F82BD7"/>
    <w:rsid w:val="00F876AF"/>
    <w:rsid w:val="00F92963"/>
    <w:rsid w:val="00FA0973"/>
    <w:rsid w:val="00FB1B90"/>
    <w:rsid w:val="00FB1E33"/>
    <w:rsid w:val="00FB4FEF"/>
    <w:rsid w:val="00FC1E66"/>
    <w:rsid w:val="00FC2CC2"/>
    <w:rsid w:val="00FC6ACA"/>
    <w:rsid w:val="00FD19AF"/>
    <w:rsid w:val="00FD60EB"/>
    <w:rsid w:val="00FE15FF"/>
    <w:rsid w:val="00FE3CA1"/>
    <w:rsid w:val="00FF273E"/>
    <w:rsid w:val="00FF47F9"/>
    <w:rsid w:val="00FF73EC"/>
    <w:rsid w:val="08A20D86"/>
    <w:rsid w:val="1947DF6F"/>
    <w:rsid w:val="1B874545"/>
    <w:rsid w:val="1D57E124"/>
    <w:rsid w:val="255EDB69"/>
    <w:rsid w:val="277D56D0"/>
    <w:rsid w:val="29972EE8"/>
    <w:rsid w:val="2AAE6093"/>
    <w:rsid w:val="3572344A"/>
    <w:rsid w:val="365ECD16"/>
    <w:rsid w:val="457DF102"/>
    <w:rsid w:val="4E74DA44"/>
    <w:rsid w:val="504CB820"/>
    <w:rsid w:val="50FF9E3F"/>
    <w:rsid w:val="5C8BEEA2"/>
    <w:rsid w:val="5D75A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01681"/>
  <w15:docId w15:val="{F3B6B23A-DA15-4A60-BE6B-1D2408DF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Pr>
      <w:sz w:val="24"/>
    </w:rPr>
  </w:style>
  <w:style w:type="paragraph" w:styleId="Heading1">
    <w:name w:val="heading 1"/>
    <w:aliases w:val="h1"/>
    <w:basedOn w:val="Normal"/>
    <w:link w:val="Heading1Char"/>
    <w:qFormat/>
    <w:pPr>
      <w:numPr>
        <w:numId w:val="15"/>
      </w:numPr>
      <w:spacing w:after="240"/>
      <w:outlineLvl w:val="0"/>
    </w:pPr>
  </w:style>
  <w:style w:type="paragraph" w:styleId="Heading2">
    <w:name w:val="heading 2"/>
    <w:aliases w:val="h2"/>
    <w:basedOn w:val="Normal"/>
    <w:qFormat/>
    <w:pPr>
      <w:numPr>
        <w:ilvl w:val="1"/>
        <w:numId w:val="15"/>
      </w:numPr>
      <w:spacing w:after="240"/>
      <w:outlineLvl w:val="1"/>
    </w:pPr>
  </w:style>
  <w:style w:type="paragraph" w:styleId="Heading3">
    <w:name w:val="heading 3"/>
    <w:aliases w:val="h3"/>
    <w:basedOn w:val="Normal"/>
    <w:qFormat/>
    <w:pPr>
      <w:numPr>
        <w:ilvl w:val="2"/>
        <w:numId w:val="15"/>
      </w:numPr>
      <w:spacing w:after="240"/>
      <w:outlineLvl w:val="2"/>
    </w:pPr>
  </w:style>
  <w:style w:type="paragraph" w:styleId="Heading4">
    <w:name w:val="heading 4"/>
    <w:aliases w:val="h4"/>
    <w:basedOn w:val="Normal"/>
    <w:qFormat/>
    <w:pPr>
      <w:numPr>
        <w:ilvl w:val="3"/>
        <w:numId w:val="15"/>
      </w:numPr>
      <w:spacing w:after="240"/>
      <w:outlineLvl w:val="3"/>
    </w:pPr>
  </w:style>
  <w:style w:type="paragraph" w:styleId="Heading5">
    <w:name w:val="heading 5"/>
    <w:aliases w:val="h5"/>
    <w:basedOn w:val="Normal"/>
    <w:qFormat/>
    <w:pPr>
      <w:numPr>
        <w:ilvl w:val="4"/>
        <w:numId w:val="15"/>
      </w:numPr>
      <w:spacing w:after="240"/>
      <w:outlineLvl w:val="4"/>
    </w:pPr>
  </w:style>
  <w:style w:type="paragraph" w:styleId="Heading6">
    <w:name w:val="heading 6"/>
    <w:aliases w:val="h6"/>
    <w:basedOn w:val="Normal"/>
    <w:qFormat/>
    <w:pPr>
      <w:numPr>
        <w:ilvl w:val="5"/>
        <w:numId w:val="15"/>
      </w:numPr>
      <w:spacing w:after="240"/>
      <w:outlineLvl w:val="5"/>
    </w:pPr>
  </w:style>
  <w:style w:type="paragraph" w:styleId="Heading7">
    <w:name w:val="heading 7"/>
    <w:aliases w:val="h7"/>
    <w:basedOn w:val="Normal"/>
    <w:qFormat/>
    <w:pPr>
      <w:numPr>
        <w:ilvl w:val="6"/>
        <w:numId w:val="15"/>
      </w:numPr>
      <w:spacing w:after="240"/>
      <w:outlineLvl w:val="6"/>
    </w:pPr>
  </w:style>
  <w:style w:type="paragraph" w:styleId="Heading8">
    <w:name w:val="heading 8"/>
    <w:aliases w:val="h8"/>
    <w:basedOn w:val="Normal"/>
    <w:qFormat/>
    <w:pPr>
      <w:numPr>
        <w:ilvl w:val="7"/>
        <w:numId w:val="15"/>
      </w:numPr>
      <w:spacing w:after="240"/>
      <w:outlineLvl w:val="7"/>
    </w:pPr>
  </w:style>
  <w:style w:type="paragraph" w:styleId="Heading9">
    <w:name w:val="heading 9"/>
    <w:aliases w:val="h9"/>
    <w:basedOn w:val="Normal"/>
    <w:qFormat/>
    <w:pPr>
      <w:numPr>
        <w:ilvl w:val="8"/>
        <w:numId w:val="1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lt"/>
    <w:basedOn w:val="Normal"/>
    <w:pPr>
      <w:spacing w:after="240"/>
      <w:ind w:left="1440" w:right="1440"/>
    </w:pPr>
  </w:style>
  <w:style w:type="paragraph" w:styleId="BodyText2">
    <w:name w:val="Body Text 2"/>
    <w:aliases w:val="bt2"/>
    <w:basedOn w:val="Normal"/>
    <w:pPr>
      <w:spacing w:line="480" w:lineRule="auto"/>
    </w:pPr>
  </w:style>
  <w:style w:type="paragraph" w:styleId="BodyText3">
    <w:name w:val="Body Text 3"/>
    <w:aliases w:val="bt3"/>
    <w:basedOn w:val="Normal"/>
    <w:pPr>
      <w:spacing w:after="120"/>
    </w:pPr>
    <w:rPr>
      <w:sz w:val="16"/>
    </w:rPr>
  </w:style>
  <w:style w:type="paragraph" w:styleId="BodyText">
    <w:name w:val="Body Text"/>
    <w:aliases w:val="bt"/>
    <w:basedOn w:val="Normal"/>
    <w:pPr>
      <w:spacing w:after="240"/>
    </w:pPr>
  </w:style>
  <w:style w:type="paragraph" w:styleId="BodyTextFirstIndent">
    <w:name w:val="Body Text First Indent"/>
    <w:aliases w:val="btt"/>
    <w:basedOn w:val="BodyText"/>
    <w:pPr>
      <w:ind w:firstLine="1440"/>
    </w:pPr>
  </w:style>
  <w:style w:type="paragraph" w:styleId="BodyTextIndent">
    <w:name w:val="Body Text Indent"/>
    <w:aliases w:val="bti"/>
    <w:basedOn w:val="Normal"/>
    <w:pPr>
      <w:spacing w:after="240"/>
      <w:ind w:left="720"/>
    </w:pPr>
  </w:style>
  <w:style w:type="paragraph" w:styleId="BodyTextFirstIndent2">
    <w:name w:val="Body Text First Indent 2"/>
    <w:basedOn w:val="BodyTextIndent"/>
    <w:pPr>
      <w:ind w:firstLine="1440"/>
    </w:pPr>
  </w:style>
  <w:style w:type="paragraph" w:styleId="BodyTextIndent2">
    <w:name w:val="Body Text Indent 2"/>
    <w:aliases w:val="bti2"/>
    <w:basedOn w:val="Normal"/>
    <w:pPr>
      <w:spacing w:after="240" w:line="480" w:lineRule="auto"/>
      <w:ind w:left="720"/>
    </w:pPr>
  </w:style>
  <w:style w:type="paragraph" w:styleId="BodyTextIndent3">
    <w:name w:val="Body Text Indent 3"/>
    <w:aliases w:val="bti3"/>
    <w:basedOn w:val="Normal"/>
    <w:pPr>
      <w:spacing w:after="240"/>
      <w:ind w:left="720"/>
    </w:pPr>
    <w:rPr>
      <w:sz w:val="16"/>
    </w:rPr>
  </w:style>
  <w:style w:type="paragraph" w:styleId="List">
    <w:name w:val="List"/>
    <w:aliases w:val="l"/>
    <w:basedOn w:val="Normal"/>
    <w:pPr>
      <w:spacing w:after="240"/>
      <w:ind w:left="360" w:hanging="360"/>
    </w:pPr>
  </w:style>
  <w:style w:type="paragraph" w:styleId="List2">
    <w:name w:val="List 2"/>
    <w:aliases w:val="l2"/>
    <w:basedOn w:val="Normal"/>
    <w:pPr>
      <w:spacing w:after="240"/>
      <w:ind w:left="720" w:hanging="360"/>
    </w:pPr>
  </w:style>
  <w:style w:type="paragraph" w:styleId="List3">
    <w:name w:val="List 3"/>
    <w:aliases w:val="l3"/>
    <w:basedOn w:val="Normal"/>
    <w:pPr>
      <w:spacing w:after="240"/>
      <w:ind w:left="1080" w:hanging="360"/>
    </w:pPr>
  </w:style>
  <w:style w:type="paragraph" w:styleId="List4">
    <w:name w:val="List 4"/>
    <w:aliases w:val="l4"/>
    <w:basedOn w:val="Normal"/>
    <w:pPr>
      <w:spacing w:after="240"/>
      <w:ind w:left="1440" w:hanging="360"/>
    </w:pPr>
  </w:style>
  <w:style w:type="paragraph" w:styleId="List5">
    <w:name w:val="List 5"/>
    <w:aliases w:val="l5"/>
    <w:basedOn w:val="Normal"/>
    <w:pPr>
      <w:spacing w:after="240"/>
      <w:ind w:left="1800" w:hanging="360"/>
    </w:pPr>
  </w:style>
  <w:style w:type="paragraph" w:styleId="ListBullet">
    <w:name w:val="List Bullet"/>
    <w:aliases w:val="lb"/>
    <w:basedOn w:val="Normal"/>
    <w:autoRedefine/>
    <w:pPr>
      <w:numPr>
        <w:numId w:val="1"/>
      </w:numPr>
      <w:spacing w:after="240"/>
    </w:pPr>
  </w:style>
  <w:style w:type="paragraph" w:styleId="ListBullet2">
    <w:name w:val="List Bullet 2"/>
    <w:aliases w:val="lb2"/>
    <w:basedOn w:val="Normal"/>
    <w:autoRedefine/>
    <w:pPr>
      <w:numPr>
        <w:numId w:val="2"/>
      </w:numPr>
      <w:spacing w:after="240"/>
    </w:pPr>
  </w:style>
  <w:style w:type="paragraph" w:styleId="ListBullet3">
    <w:name w:val="List Bullet 3"/>
    <w:aliases w:val="lb3"/>
    <w:basedOn w:val="Normal"/>
    <w:autoRedefine/>
    <w:pPr>
      <w:numPr>
        <w:numId w:val="3"/>
      </w:numPr>
      <w:spacing w:after="240"/>
    </w:pPr>
  </w:style>
  <w:style w:type="paragraph" w:styleId="ListBullet4">
    <w:name w:val="List Bullet 4"/>
    <w:aliases w:val="lb4"/>
    <w:basedOn w:val="Normal"/>
    <w:autoRedefine/>
    <w:pPr>
      <w:numPr>
        <w:numId w:val="4"/>
      </w:numPr>
      <w:spacing w:after="240"/>
    </w:pPr>
  </w:style>
  <w:style w:type="paragraph" w:styleId="ListBullet5">
    <w:name w:val="List Bullet 5"/>
    <w:aliases w:val="lb5"/>
    <w:basedOn w:val="Normal"/>
    <w:autoRedefine/>
    <w:pPr>
      <w:numPr>
        <w:numId w:val="5"/>
      </w:numPr>
      <w:spacing w:after="240"/>
    </w:pPr>
  </w:style>
  <w:style w:type="paragraph" w:styleId="ListContinue">
    <w:name w:val="List Continue"/>
    <w:aliases w:val="lc"/>
    <w:basedOn w:val="Normal"/>
    <w:pPr>
      <w:spacing w:after="240"/>
      <w:ind w:left="360"/>
    </w:pPr>
  </w:style>
  <w:style w:type="paragraph" w:styleId="ListContinue2">
    <w:name w:val="List Continue 2"/>
    <w:aliases w:val="lc2"/>
    <w:basedOn w:val="Normal"/>
    <w:pPr>
      <w:spacing w:after="240"/>
      <w:ind w:left="720"/>
    </w:pPr>
  </w:style>
  <w:style w:type="paragraph" w:styleId="ListContinue3">
    <w:name w:val="List Continue 3"/>
    <w:aliases w:val="lc3"/>
    <w:basedOn w:val="Normal"/>
    <w:pPr>
      <w:spacing w:after="240"/>
      <w:ind w:left="1080"/>
    </w:pPr>
  </w:style>
  <w:style w:type="paragraph" w:styleId="ListContinue4">
    <w:name w:val="List Continue 4"/>
    <w:aliases w:val="lc4"/>
    <w:basedOn w:val="Normal"/>
    <w:pPr>
      <w:spacing w:after="240"/>
      <w:ind w:left="1440"/>
    </w:pPr>
  </w:style>
  <w:style w:type="paragraph" w:styleId="ListContinue5">
    <w:name w:val="List Continue 5"/>
    <w:aliases w:val="lc5"/>
    <w:basedOn w:val="Normal"/>
    <w:pPr>
      <w:spacing w:after="240"/>
      <w:ind w:left="1800"/>
    </w:pPr>
  </w:style>
  <w:style w:type="paragraph" w:styleId="ListNumber">
    <w:name w:val="List Number"/>
    <w:aliases w:val="ln"/>
    <w:basedOn w:val="Normal"/>
    <w:pPr>
      <w:numPr>
        <w:numId w:val="8"/>
      </w:numPr>
      <w:spacing w:after="240"/>
    </w:pPr>
  </w:style>
  <w:style w:type="paragraph" w:styleId="ListNumber2">
    <w:name w:val="List Number 2"/>
    <w:aliases w:val="ln2"/>
    <w:basedOn w:val="Normal"/>
    <w:pPr>
      <w:numPr>
        <w:numId w:val="10"/>
      </w:numPr>
      <w:spacing w:after="240"/>
    </w:pPr>
  </w:style>
  <w:style w:type="paragraph" w:styleId="ListNumber3">
    <w:name w:val="List Number 3"/>
    <w:aliases w:val="ln3"/>
    <w:basedOn w:val="Normal"/>
    <w:pPr>
      <w:numPr>
        <w:numId w:val="11"/>
      </w:numPr>
      <w:tabs>
        <w:tab w:val="clear" w:pos="1080"/>
        <w:tab w:val="num" w:pos="360"/>
      </w:tabs>
      <w:spacing w:after="240"/>
      <w:ind w:left="0" w:firstLine="0"/>
    </w:pPr>
  </w:style>
  <w:style w:type="paragraph" w:styleId="ListNumber4">
    <w:name w:val="List Number 4"/>
    <w:aliases w:val="ln4"/>
    <w:basedOn w:val="Normal"/>
    <w:pPr>
      <w:numPr>
        <w:numId w:val="6"/>
      </w:numPr>
      <w:spacing w:after="240"/>
    </w:pPr>
  </w:style>
  <w:style w:type="paragraph" w:styleId="ListNumber5">
    <w:name w:val="List Number 5"/>
    <w:aliases w:val="ln5"/>
    <w:basedOn w:val="Normal"/>
    <w:pPr>
      <w:numPr>
        <w:numId w:val="7"/>
      </w:numPr>
      <w:spacing w:after="240"/>
    </w:pPr>
  </w:style>
  <w:style w:type="paragraph" w:styleId="Salutation">
    <w:name w:val="Salutation"/>
    <w:aliases w:val="sal"/>
    <w:basedOn w:val="Normal"/>
    <w:next w:val="Normal"/>
  </w:style>
  <w:style w:type="paragraph" w:styleId="Signature">
    <w:name w:val="Signature"/>
    <w:aliases w:val="sig"/>
    <w:basedOn w:val="Normal"/>
    <w:pPr>
      <w:ind w:left="4320"/>
    </w:pPr>
  </w:style>
  <w:style w:type="paragraph" w:customStyle="1" w:styleId="BodyTextFirstIndentDouble">
    <w:name w:val="Body Text First Indent Double"/>
    <w:aliases w:val="btt2"/>
    <w:basedOn w:val="BodyText"/>
    <w:pPr>
      <w:spacing w:after="0" w:line="480" w:lineRule="auto"/>
      <w:ind w:firstLine="1440"/>
    </w:pPr>
  </w:style>
  <w:style w:type="paragraph" w:customStyle="1" w:styleId="NumberedParaSingle">
    <w:name w:val="Numbered Para Single"/>
    <w:aliases w:val="nps"/>
    <w:basedOn w:val="ListNumber2"/>
    <w:pPr>
      <w:numPr>
        <w:numId w:val="14"/>
      </w:numPr>
    </w:pPr>
  </w:style>
  <w:style w:type="paragraph" w:customStyle="1" w:styleId="NumberedParaDouble">
    <w:name w:val="Numbered Para Double"/>
    <w:aliases w:val="npd"/>
    <w:basedOn w:val="NumberedParaSingle"/>
    <w:pPr>
      <w:numPr>
        <w:numId w:val="9"/>
      </w:numPr>
      <w:spacing w:after="0" w:line="480" w:lineRule="auto"/>
    </w:pPr>
  </w:style>
  <w:style w:type="paragraph" w:styleId="FootnoteText">
    <w:name w:val="footnote text"/>
    <w:basedOn w:val="Normal"/>
    <w:semiHidden/>
    <w:pPr>
      <w:spacing w:after="120" w:line="260" w:lineRule="exact"/>
    </w:pPr>
  </w:style>
  <w:style w:type="paragraph" w:styleId="NormalIndent">
    <w:name w:val="Normal Indent"/>
    <w:aliases w:val="ni"/>
    <w:basedOn w:val="Normal"/>
    <w:pPr>
      <w:ind w:lef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Title">
    <w:name w:val="Title"/>
    <w:basedOn w:val="Normal"/>
    <w:qFormat/>
    <w:pPr>
      <w:keepNext/>
      <w:spacing w:after="240"/>
      <w:jc w:val="center"/>
      <w:outlineLvl w:val="0"/>
    </w:pPr>
    <w:rPr>
      <w:b/>
      <w:kern w:val="28"/>
      <w:sz w:val="32"/>
    </w:rPr>
  </w:style>
  <w:style w:type="paragraph" w:styleId="TOAHeading">
    <w:name w:val="toa heading"/>
    <w:basedOn w:val="Normal"/>
    <w:next w:val="Normal"/>
    <w:semiHidden/>
    <w:pPr>
      <w:spacing w:before="120"/>
    </w:pPr>
    <w:rPr>
      <w:b/>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customStyle="1" w:styleId="LetteredParagraphSingle">
    <w:name w:val="Lettered Paragraph Single"/>
    <w:aliases w:val="lps"/>
    <w:basedOn w:val="NumberedParaSingle"/>
    <w:pPr>
      <w:numPr>
        <w:numId w:val="13"/>
      </w:numPr>
    </w:pPr>
  </w:style>
  <w:style w:type="character" w:styleId="PageNumber">
    <w:name w:val="page number"/>
    <w:basedOn w:val="DefaultParagraphFont"/>
    <w:rPr>
      <w:rFonts w:ascii="Times New Roman" w:hAnsi="Times New Roman"/>
      <w:sz w:val="24"/>
    </w:rPr>
  </w:style>
  <w:style w:type="paragraph" w:customStyle="1" w:styleId="LetteredParagraphDouble">
    <w:name w:val="Lettered Paragraph Double"/>
    <w:aliases w:val="lpd"/>
    <w:basedOn w:val="Normal"/>
    <w:pPr>
      <w:numPr>
        <w:numId w:val="12"/>
      </w:numPr>
      <w:spacing w:line="480" w:lineRule="auto"/>
    </w:pPr>
  </w:style>
  <w:style w:type="paragraph" w:styleId="Header">
    <w:name w:val="header"/>
    <w:basedOn w:val="Normal"/>
    <w:link w:val="HeaderChar"/>
    <w:uiPriority w:val="99"/>
    <w:pPr>
      <w:tabs>
        <w:tab w:val="center" w:pos="4320"/>
        <w:tab w:val="right" w:pos="8640"/>
      </w:tabs>
    </w:pPr>
  </w:style>
  <w:style w:type="paragraph" w:customStyle="1" w:styleId="ImanageFooter">
    <w:name w:val="Imanage Footer"/>
    <w:basedOn w:val="Normal"/>
    <w:rPr>
      <w:sz w:val="16"/>
      <w:szCs w:val="24"/>
    </w:rPr>
  </w:style>
  <w:style w:type="character" w:customStyle="1" w:styleId="DeltaViewInsertion">
    <w:name w:val="DeltaView Insertion"/>
    <w:rPr>
      <w:color w:val="0000FF"/>
      <w:spacing w:val="0"/>
      <w:u w:val="double"/>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customStyle="1" w:styleId="DeltaViewMoveDestination">
    <w:name w:val="DeltaView Move Destination"/>
    <w:rPr>
      <w:color w:val="00C000"/>
      <w:spacing w:val="0"/>
      <w:u w:val="double"/>
    </w:rPr>
  </w:style>
  <w:style w:type="paragraph" w:customStyle="1" w:styleId="Baseline">
    <w:name w:val="Baseline"/>
    <w:basedOn w:val="Normal"/>
    <w:pPr>
      <w:tabs>
        <w:tab w:val="left" w:pos="900"/>
      </w:tabs>
      <w:spacing w:before="240" w:line="360" w:lineRule="atLeast"/>
      <w:jc w:val="both"/>
    </w:pPr>
    <w:rPr>
      <w:rFonts w:ascii="Tms Rmn" w:hAnsi="Tms Rmn"/>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rPr>
  </w:style>
  <w:style w:type="character" w:customStyle="1" w:styleId="HeaderChar">
    <w:name w:val="Header Char"/>
    <w:basedOn w:val="DefaultParagraphFont"/>
    <w:link w:val="Header"/>
    <w:uiPriority w:val="99"/>
    <w:rsid w:val="00D97501"/>
    <w:rPr>
      <w:sz w:val="24"/>
    </w:rPr>
  </w:style>
  <w:style w:type="character" w:customStyle="1" w:styleId="Heading1Char">
    <w:name w:val="Heading 1 Char"/>
    <w:aliases w:val="h1 Char"/>
    <w:basedOn w:val="DefaultParagraphFont"/>
    <w:link w:val="Heading1"/>
    <w:rsid w:val="007A7870"/>
    <w:rPr>
      <w:sz w:val="24"/>
    </w:rPr>
  </w:style>
  <w:style w:type="character" w:customStyle="1" w:styleId="cf01">
    <w:name w:val="cf01"/>
    <w:basedOn w:val="DefaultParagraphFont"/>
    <w:rsid w:val="00A904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05252">
      <w:bodyDiv w:val="1"/>
      <w:marLeft w:val="0"/>
      <w:marRight w:val="0"/>
      <w:marTop w:val="0"/>
      <w:marBottom w:val="0"/>
      <w:divBdr>
        <w:top w:val="none" w:sz="0" w:space="0" w:color="auto"/>
        <w:left w:val="none" w:sz="0" w:space="0" w:color="auto"/>
        <w:bottom w:val="none" w:sz="0" w:space="0" w:color="auto"/>
        <w:right w:val="none" w:sz="0" w:space="0" w:color="auto"/>
      </w:divBdr>
    </w:div>
    <w:div w:id="890504772">
      <w:bodyDiv w:val="1"/>
      <w:marLeft w:val="0"/>
      <w:marRight w:val="0"/>
      <w:marTop w:val="0"/>
      <w:marBottom w:val="0"/>
      <w:divBdr>
        <w:top w:val="none" w:sz="0" w:space="0" w:color="auto"/>
        <w:left w:val="none" w:sz="0" w:space="0" w:color="auto"/>
        <w:bottom w:val="none" w:sz="0" w:space="0" w:color="auto"/>
        <w:right w:val="none" w:sz="0" w:space="0" w:color="auto"/>
      </w:divBdr>
    </w:div>
    <w:div w:id="1067075028">
      <w:bodyDiv w:val="1"/>
      <w:marLeft w:val="0"/>
      <w:marRight w:val="0"/>
      <w:marTop w:val="0"/>
      <w:marBottom w:val="0"/>
      <w:divBdr>
        <w:top w:val="none" w:sz="0" w:space="0" w:color="auto"/>
        <w:left w:val="none" w:sz="0" w:space="0" w:color="auto"/>
        <w:bottom w:val="none" w:sz="0" w:space="0" w:color="auto"/>
        <w:right w:val="none" w:sz="0" w:space="0" w:color="auto"/>
      </w:divBdr>
    </w:div>
    <w:div w:id="1072773926">
      <w:bodyDiv w:val="1"/>
      <w:marLeft w:val="0"/>
      <w:marRight w:val="0"/>
      <w:marTop w:val="0"/>
      <w:marBottom w:val="0"/>
      <w:divBdr>
        <w:top w:val="none" w:sz="0" w:space="0" w:color="auto"/>
        <w:left w:val="none" w:sz="0" w:space="0" w:color="auto"/>
        <w:bottom w:val="none" w:sz="0" w:space="0" w:color="auto"/>
        <w:right w:val="none" w:sz="0" w:space="0" w:color="auto"/>
      </w:divBdr>
    </w:div>
    <w:div w:id="1083920112">
      <w:bodyDiv w:val="1"/>
      <w:marLeft w:val="0"/>
      <w:marRight w:val="0"/>
      <w:marTop w:val="0"/>
      <w:marBottom w:val="0"/>
      <w:divBdr>
        <w:top w:val="none" w:sz="0" w:space="0" w:color="auto"/>
        <w:left w:val="none" w:sz="0" w:space="0" w:color="auto"/>
        <w:bottom w:val="none" w:sz="0" w:space="0" w:color="auto"/>
        <w:right w:val="none" w:sz="0" w:space="0" w:color="auto"/>
      </w:divBdr>
    </w:div>
    <w:div w:id="1130168951">
      <w:bodyDiv w:val="1"/>
      <w:marLeft w:val="0"/>
      <w:marRight w:val="0"/>
      <w:marTop w:val="0"/>
      <w:marBottom w:val="0"/>
      <w:divBdr>
        <w:top w:val="none" w:sz="0" w:space="0" w:color="auto"/>
        <w:left w:val="none" w:sz="0" w:space="0" w:color="auto"/>
        <w:bottom w:val="none" w:sz="0" w:space="0" w:color="auto"/>
        <w:right w:val="none" w:sz="0" w:space="0" w:color="auto"/>
      </w:divBdr>
    </w:div>
    <w:div w:id="1346908382">
      <w:bodyDiv w:val="1"/>
      <w:marLeft w:val="0"/>
      <w:marRight w:val="0"/>
      <w:marTop w:val="0"/>
      <w:marBottom w:val="0"/>
      <w:divBdr>
        <w:top w:val="none" w:sz="0" w:space="0" w:color="auto"/>
        <w:left w:val="none" w:sz="0" w:space="0" w:color="auto"/>
        <w:bottom w:val="none" w:sz="0" w:space="0" w:color="auto"/>
        <w:right w:val="none" w:sz="0" w:space="0" w:color="auto"/>
      </w:divBdr>
    </w:div>
    <w:div w:id="1452703488">
      <w:bodyDiv w:val="1"/>
      <w:marLeft w:val="0"/>
      <w:marRight w:val="0"/>
      <w:marTop w:val="0"/>
      <w:marBottom w:val="0"/>
      <w:divBdr>
        <w:top w:val="none" w:sz="0" w:space="0" w:color="auto"/>
        <w:left w:val="none" w:sz="0" w:space="0" w:color="auto"/>
        <w:bottom w:val="none" w:sz="0" w:space="0" w:color="auto"/>
        <w:right w:val="none" w:sz="0" w:space="0" w:color="auto"/>
      </w:divBdr>
    </w:div>
    <w:div w:id="1506050040">
      <w:bodyDiv w:val="1"/>
      <w:marLeft w:val="0"/>
      <w:marRight w:val="0"/>
      <w:marTop w:val="0"/>
      <w:marBottom w:val="0"/>
      <w:divBdr>
        <w:top w:val="none" w:sz="0" w:space="0" w:color="auto"/>
        <w:left w:val="none" w:sz="0" w:space="0" w:color="auto"/>
        <w:bottom w:val="none" w:sz="0" w:space="0" w:color="auto"/>
        <w:right w:val="none" w:sz="0" w:space="0" w:color="auto"/>
      </w:divBdr>
    </w:div>
    <w:div w:id="1641224867">
      <w:bodyDiv w:val="1"/>
      <w:marLeft w:val="0"/>
      <w:marRight w:val="0"/>
      <w:marTop w:val="0"/>
      <w:marBottom w:val="0"/>
      <w:divBdr>
        <w:top w:val="none" w:sz="0" w:space="0" w:color="auto"/>
        <w:left w:val="none" w:sz="0" w:space="0" w:color="auto"/>
        <w:bottom w:val="none" w:sz="0" w:space="0" w:color="auto"/>
        <w:right w:val="none" w:sz="0" w:space="0" w:color="auto"/>
      </w:divBdr>
    </w:div>
    <w:div w:id="1764835182">
      <w:bodyDiv w:val="1"/>
      <w:marLeft w:val="0"/>
      <w:marRight w:val="0"/>
      <w:marTop w:val="0"/>
      <w:marBottom w:val="0"/>
      <w:divBdr>
        <w:top w:val="none" w:sz="0" w:space="0" w:color="auto"/>
        <w:left w:val="none" w:sz="0" w:space="0" w:color="auto"/>
        <w:bottom w:val="none" w:sz="0" w:space="0" w:color="auto"/>
        <w:right w:val="none" w:sz="0" w:space="0" w:color="auto"/>
      </w:divBdr>
    </w:div>
    <w:div w:id="2017804169">
      <w:bodyDiv w:val="1"/>
      <w:marLeft w:val="0"/>
      <w:marRight w:val="0"/>
      <w:marTop w:val="0"/>
      <w:marBottom w:val="0"/>
      <w:divBdr>
        <w:top w:val="none" w:sz="0" w:space="0" w:color="auto"/>
        <w:left w:val="none" w:sz="0" w:space="0" w:color="auto"/>
        <w:bottom w:val="none" w:sz="0" w:space="0" w:color="auto"/>
        <w:right w:val="none" w:sz="0" w:space="0" w:color="auto"/>
      </w:divBdr>
    </w:div>
    <w:div w:id="21311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8BEC3-C8B3-9E4B-B8AB-F70BA2F2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14515</Words>
  <Characters>83221</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Dowell, Ashley M.</dc:creator>
  <cp:keywords/>
  <dc:description/>
  <cp:lastModifiedBy>Matthew Victoria</cp:lastModifiedBy>
  <cp:revision>2</cp:revision>
  <cp:lastPrinted>2019-09-20T15:18:00Z</cp:lastPrinted>
  <dcterms:created xsi:type="dcterms:W3CDTF">2026-06-22T11:25:00Z</dcterms:created>
  <dcterms:modified xsi:type="dcterms:W3CDTF">2026-06-22T11:25:00Z</dcterms:modified>
</cp:coreProperties>
</file>